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83E6A" w14:textId="74395EE0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944C8F">
        <w:t>8</w:t>
      </w:r>
      <w:r w:rsidR="005640C9">
        <w:t>-</w:t>
      </w:r>
      <w:r w:rsidR="00F20F5C">
        <w:t>e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7A7083">
        <w:rPr>
          <w:sz w:val="32"/>
          <w:szCs w:val="32"/>
        </w:rPr>
        <w:t>R2-220</w:t>
      </w:r>
      <w:r w:rsidR="009E2FFE">
        <w:rPr>
          <w:sz w:val="32"/>
          <w:szCs w:val="32"/>
        </w:rPr>
        <w:t>5862</w:t>
      </w:r>
    </w:p>
    <w:p w14:paraId="17CF3563" w14:textId="77777777" w:rsidR="00E90E49" w:rsidRPr="00CE0424" w:rsidRDefault="00C268E6" w:rsidP="00311702">
      <w:pPr>
        <w:pStyle w:val="3GPPHeader"/>
      </w:pPr>
      <w:r>
        <w:t xml:space="preserve">Electronic meeting, </w:t>
      </w:r>
      <w:r w:rsidR="00D9310F" w:rsidRPr="00D9310F">
        <w:t>202</w:t>
      </w:r>
      <w:r w:rsidR="00944C8F">
        <w:t>2</w:t>
      </w:r>
      <w:r w:rsidR="00D9310F" w:rsidRPr="00D9310F">
        <w:t>-0</w:t>
      </w:r>
      <w:r w:rsidR="007A7083">
        <w:t>5</w:t>
      </w:r>
      <w:r w:rsidR="00D9310F" w:rsidRPr="00D9310F">
        <w:t>-</w:t>
      </w:r>
      <w:r w:rsidR="007A7083">
        <w:t>09</w:t>
      </w:r>
      <w:r w:rsidR="005640C9">
        <w:t xml:space="preserve"> – 202</w:t>
      </w:r>
      <w:r w:rsidR="00944C8F">
        <w:t>2</w:t>
      </w:r>
      <w:r w:rsidR="005640C9">
        <w:t>-0</w:t>
      </w:r>
      <w:r w:rsidR="007A7083">
        <w:t>5</w:t>
      </w:r>
      <w:r w:rsidR="005640C9">
        <w:t>-</w:t>
      </w:r>
      <w:r w:rsidR="001F5693">
        <w:t>20</w:t>
      </w:r>
    </w:p>
    <w:p w14:paraId="033FD862" w14:textId="77777777" w:rsidR="00E90E49" w:rsidRPr="00CE0424" w:rsidRDefault="00E90E49" w:rsidP="00357380">
      <w:pPr>
        <w:pStyle w:val="3GPPHeader"/>
      </w:pPr>
    </w:p>
    <w:p w14:paraId="435CCAAB" w14:textId="5DFF54B7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BB7FE1">
        <w:rPr>
          <w:sz w:val="22"/>
          <w:szCs w:val="22"/>
        </w:rPr>
        <w:t>7.2.2</w:t>
      </w:r>
    </w:p>
    <w:p w14:paraId="59D7DC43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929D486" w14:textId="67F854F4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3D5835">
        <w:rPr>
          <w:sz w:val="22"/>
          <w:szCs w:val="22"/>
        </w:rPr>
        <w:t>Other control plane</w:t>
      </w:r>
      <w:r w:rsidR="008B1F7B">
        <w:rPr>
          <w:sz w:val="22"/>
          <w:szCs w:val="22"/>
        </w:rPr>
        <w:t xml:space="preserve"> open</w:t>
      </w:r>
      <w:r w:rsidR="003D5835">
        <w:rPr>
          <w:sz w:val="22"/>
          <w:szCs w:val="22"/>
        </w:rPr>
        <w:t xml:space="preserve"> issues</w:t>
      </w:r>
    </w:p>
    <w:p w14:paraId="64CAFEE1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BB7FE1">
        <w:rPr>
          <w:sz w:val="22"/>
          <w:szCs w:val="22"/>
        </w:rPr>
        <w:t>Discussion, Decision</w:t>
      </w:r>
    </w:p>
    <w:p w14:paraId="5AA0F4A6" w14:textId="77777777" w:rsidR="00E90E49" w:rsidRPr="00CE0424" w:rsidRDefault="00E90E49" w:rsidP="00E90E49"/>
    <w:p w14:paraId="6BD6684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262A03D" w14:textId="73ECF31B" w:rsidR="003D5835" w:rsidRDefault="00D76DC6" w:rsidP="00CE0424">
      <w:pPr>
        <w:pStyle w:val="BodyText"/>
      </w:pPr>
      <w:r w:rsidRPr="000C1A77">
        <w:t>In RAN#86, a SI was approved to determine and evaluate the minimum necessary specification updates to introduce NB-IoT/</w:t>
      </w:r>
      <w:proofErr w:type="spellStart"/>
      <w:r w:rsidRPr="000C1A77">
        <w:t>eMTC</w:t>
      </w:r>
      <w:proofErr w:type="spellEnd"/>
      <w:r w:rsidRPr="000C1A77">
        <w:t xml:space="preserve"> support for non-terrestrial networks (NTN), The description for the SI was updated in RAN#90 </w:t>
      </w:r>
      <w:r w:rsidRPr="00987105">
        <w:fldChar w:fldCharType="begin"/>
      </w:r>
      <w:r w:rsidRPr="000C1A77">
        <w:instrText xml:space="preserve"> REF _Ref45286859 \r \h  \* MERGEFORMAT </w:instrText>
      </w:r>
      <w:r w:rsidRPr="00987105">
        <w:fldChar w:fldCharType="separate"/>
      </w:r>
      <w:r w:rsidRPr="000C1A77">
        <w:t>[1]</w:t>
      </w:r>
      <w:r w:rsidRPr="00987105">
        <w:fldChar w:fldCharType="end"/>
      </w:r>
      <w:r w:rsidRPr="000C1A77">
        <w:t xml:space="preserve"> and it was agreed to use the existing work on NR NTN captured in TR 38.821 </w:t>
      </w:r>
      <w:r w:rsidRPr="007C7EF8">
        <w:fldChar w:fldCharType="begin"/>
      </w:r>
      <w:r w:rsidRPr="000C1A77">
        <w:instrText xml:space="preserve"> REF _Ref49798325 \r \h  \* MERGEFORMAT </w:instrText>
      </w:r>
      <w:r w:rsidRPr="007C7EF8">
        <w:fldChar w:fldCharType="separate"/>
      </w:r>
      <w:r w:rsidRPr="000C1A77">
        <w:t>[2]</w:t>
      </w:r>
      <w:r w:rsidRPr="007C7EF8">
        <w:fldChar w:fldCharType="end"/>
      </w:r>
      <w:r w:rsidRPr="000C1A77">
        <w:t xml:space="preserve"> as a baseline. In RAN#92-e, a follow up WI was approved to specify NB-IoT/</w:t>
      </w:r>
      <w:proofErr w:type="spellStart"/>
      <w:r w:rsidRPr="000C1A77">
        <w:t>eMTC</w:t>
      </w:r>
      <w:proofErr w:type="spellEnd"/>
      <w:r w:rsidRPr="000C1A77">
        <w:t xml:space="preserve"> support for Non-Terrestrial Networks. The objectives of this WI within the context of </w:t>
      </w:r>
      <w:r>
        <w:t>or this paper</w:t>
      </w:r>
      <w:r w:rsidRPr="000C1A77">
        <w:t xml:space="preserve"> are as follows:</w:t>
      </w:r>
    </w:p>
    <w:p w14:paraId="7B31704B" w14:textId="77777777" w:rsidR="00E9324A" w:rsidRPr="007E78A7" w:rsidRDefault="00E9324A" w:rsidP="00E9324A">
      <w:pPr>
        <w:rPr>
          <w:rFonts w:ascii="Arial" w:hAnsi="Arial" w:cs="Arial"/>
          <w:sz w:val="16"/>
          <w:szCs w:val="16"/>
          <w:lang w:eastAsia="zh-TW"/>
        </w:rPr>
      </w:pPr>
      <w:r w:rsidRPr="007E78A7">
        <w:rPr>
          <w:rFonts w:ascii="Arial" w:hAnsi="Arial" w:cs="Arial"/>
          <w:sz w:val="16"/>
          <w:szCs w:val="16"/>
          <w:lang w:eastAsia="zh-TW"/>
        </w:rPr>
        <w:t xml:space="preserve">Specify the following IoT NTN specific enhancements not covered by </w:t>
      </w:r>
      <w:proofErr w:type="spellStart"/>
      <w:r w:rsidRPr="007E78A7">
        <w:rPr>
          <w:rFonts w:ascii="Arial" w:hAnsi="Arial" w:cs="Arial"/>
          <w:sz w:val="16"/>
          <w:szCs w:val="16"/>
          <w:lang w:eastAsia="zh-TW"/>
        </w:rPr>
        <w:t>NR_NTN_Solutions</w:t>
      </w:r>
      <w:proofErr w:type="spellEnd"/>
      <w:r w:rsidRPr="007E78A7">
        <w:rPr>
          <w:rFonts w:ascii="Arial" w:hAnsi="Arial" w:cs="Arial"/>
          <w:sz w:val="16"/>
          <w:szCs w:val="16"/>
          <w:lang w:eastAsia="zh-TW"/>
        </w:rPr>
        <w:t xml:space="preserve"> WI agreements, according to Section 8 in TR 36.763:</w:t>
      </w:r>
    </w:p>
    <w:p w14:paraId="32ADF0F9" w14:textId="77777777" w:rsidR="00E9324A" w:rsidRPr="006709C6" w:rsidRDefault="00E9324A" w:rsidP="00E9324A">
      <w:pPr>
        <w:ind w:left="568" w:hanging="284"/>
        <w:rPr>
          <w:rFonts w:ascii="Arial" w:hAnsi="Arial" w:cs="Arial"/>
          <w:sz w:val="16"/>
          <w:szCs w:val="16"/>
          <w:lang w:eastAsia="zh-TW"/>
        </w:rPr>
      </w:pPr>
      <w:r w:rsidRPr="006709C6">
        <w:rPr>
          <w:rFonts w:ascii="Arial" w:hAnsi="Arial" w:cs="Arial"/>
          <w:sz w:val="16"/>
          <w:szCs w:val="16"/>
          <w:lang w:eastAsia="zh-TW"/>
        </w:rPr>
        <w:t>-</w:t>
      </w:r>
      <w:r w:rsidRPr="006709C6">
        <w:rPr>
          <w:rFonts w:ascii="Arial" w:hAnsi="Arial" w:cs="Arial"/>
          <w:sz w:val="16"/>
          <w:szCs w:val="16"/>
          <w:lang w:eastAsia="zh-TW"/>
        </w:rPr>
        <w:tab/>
        <w:t>Architecture:</w:t>
      </w:r>
    </w:p>
    <w:p w14:paraId="56024085" w14:textId="77777777" w:rsidR="00E9324A" w:rsidRPr="006709C6" w:rsidRDefault="00E9324A" w:rsidP="00E9324A">
      <w:pPr>
        <w:ind w:left="851" w:hanging="284"/>
        <w:rPr>
          <w:rFonts w:ascii="Arial" w:hAnsi="Arial" w:cs="Arial"/>
          <w:sz w:val="16"/>
          <w:szCs w:val="16"/>
          <w:lang w:eastAsia="zh-TW"/>
        </w:rPr>
      </w:pPr>
      <w:r w:rsidRPr="006709C6">
        <w:rPr>
          <w:rFonts w:ascii="Arial" w:hAnsi="Arial" w:cs="Arial"/>
          <w:sz w:val="16"/>
          <w:szCs w:val="16"/>
          <w:lang w:eastAsia="zh-TW"/>
        </w:rPr>
        <w:t>-</w:t>
      </w:r>
      <w:r w:rsidRPr="006709C6">
        <w:rPr>
          <w:rFonts w:ascii="Arial" w:hAnsi="Arial" w:cs="Arial"/>
          <w:sz w:val="16"/>
          <w:szCs w:val="16"/>
          <w:lang w:eastAsia="zh-TW"/>
        </w:rPr>
        <w:tab/>
        <w:t>Support for EPC</w:t>
      </w:r>
    </w:p>
    <w:p w14:paraId="2F7213C5" w14:textId="77777777" w:rsidR="00E9324A" w:rsidRPr="006709C6" w:rsidRDefault="00E9324A" w:rsidP="00E9324A">
      <w:pPr>
        <w:ind w:left="568" w:hanging="284"/>
        <w:rPr>
          <w:rFonts w:ascii="Arial" w:hAnsi="Arial" w:cs="Arial"/>
          <w:sz w:val="16"/>
          <w:szCs w:val="16"/>
          <w:lang w:eastAsia="zh-TW"/>
        </w:rPr>
      </w:pPr>
      <w:r w:rsidRPr="006709C6">
        <w:rPr>
          <w:rFonts w:ascii="Arial" w:hAnsi="Arial" w:cs="Arial"/>
          <w:sz w:val="16"/>
          <w:szCs w:val="16"/>
          <w:lang w:eastAsia="zh-TW"/>
        </w:rPr>
        <w:t>-</w:t>
      </w:r>
      <w:r w:rsidRPr="006709C6">
        <w:rPr>
          <w:rFonts w:ascii="Arial" w:hAnsi="Arial" w:cs="Arial"/>
          <w:sz w:val="16"/>
          <w:szCs w:val="16"/>
          <w:lang w:eastAsia="zh-TW"/>
        </w:rPr>
        <w:tab/>
        <w:t>Mobility and Tracking Area:</w:t>
      </w:r>
    </w:p>
    <w:p w14:paraId="466D4428" w14:textId="77777777" w:rsidR="00E9324A" w:rsidRPr="006709C6" w:rsidRDefault="00E9324A" w:rsidP="00E9324A">
      <w:pPr>
        <w:ind w:left="851" w:hanging="284"/>
        <w:rPr>
          <w:rFonts w:ascii="Arial" w:hAnsi="Arial" w:cs="Arial"/>
          <w:sz w:val="16"/>
          <w:szCs w:val="16"/>
          <w:lang w:eastAsia="zh-TW"/>
        </w:rPr>
      </w:pPr>
      <w:r w:rsidRPr="006709C6">
        <w:rPr>
          <w:rFonts w:ascii="Arial" w:hAnsi="Arial" w:cs="Arial"/>
          <w:sz w:val="16"/>
          <w:szCs w:val="16"/>
          <w:lang w:eastAsia="zh-TW"/>
        </w:rPr>
        <w:t>-</w:t>
      </w:r>
      <w:r w:rsidRPr="006709C6">
        <w:rPr>
          <w:rFonts w:ascii="Arial" w:hAnsi="Arial" w:cs="Arial"/>
          <w:sz w:val="16"/>
          <w:szCs w:val="16"/>
          <w:lang w:eastAsia="zh-TW"/>
        </w:rPr>
        <w:tab/>
        <w:t>Enhancements to tracking area management using the earth-fixed TA concept, considering both hard-switch and soft-switch options, where in the soft-switch option the network may broadcast more than one Tracking Area Code per PLMN.</w:t>
      </w:r>
    </w:p>
    <w:p w14:paraId="7414C90F" w14:textId="4228E0B9" w:rsidR="00D76DC6" w:rsidRPr="006709C6" w:rsidRDefault="00E9324A" w:rsidP="0018152F">
      <w:pPr>
        <w:ind w:left="851" w:hanging="284"/>
        <w:rPr>
          <w:rFonts w:ascii="Arial" w:hAnsi="Arial" w:cs="Arial"/>
          <w:sz w:val="16"/>
          <w:szCs w:val="16"/>
          <w:lang w:eastAsia="zh-TW"/>
        </w:rPr>
      </w:pPr>
      <w:r w:rsidRPr="006709C6">
        <w:rPr>
          <w:rFonts w:ascii="Arial" w:hAnsi="Arial" w:cs="Arial"/>
          <w:sz w:val="16"/>
          <w:szCs w:val="16"/>
          <w:lang w:eastAsia="zh-TW"/>
        </w:rPr>
        <w:t>-</w:t>
      </w:r>
      <w:r w:rsidRPr="006709C6">
        <w:rPr>
          <w:rFonts w:ascii="Arial" w:hAnsi="Arial" w:cs="Arial"/>
          <w:sz w:val="16"/>
          <w:szCs w:val="16"/>
          <w:lang w:eastAsia="zh-TW"/>
        </w:rPr>
        <w:tab/>
        <w:t>Support of legacy (Rel-16) cell selection/reselection mechanisms without major enhancements. Minor adjustments to existing mobility mechanisms, such as a new parameter values, change to timing etc. can be considered to adapt functionality to NTN.</w:t>
      </w:r>
    </w:p>
    <w:p w14:paraId="7CAA2590" w14:textId="19E0B564" w:rsidR="003D5835" w:rsidRDefault="003D5835" w:rsidP="00CE0424">
      <w:pPr>
        <w:pStyle w:val="BodyText"/>
      </w:pPr>
      <w:r>
        <w:t>In RAN plenary, the following issues were listed as open issues</w:t>
      </w:r>
      <w:r w:rsidR="00A956BD">
        <w:t xml:space="preserve"> (exception sheet in </w:t>
      </w:r>
      <w:r w:rsidR="00212ED0">
        <w:t xml:space="preserve">RP-220943 </w:t>
      </w:r>
      <w:r w:rsidR="00A956BD">
        <w:t>[</w:t>
      </w:r>
      <w:r w:rsidR="00793108">
        <w:t>3</w:t>
      </w:r>
      <w:r w:rsidR="00A956BD">
        <w:t>])</w:t>
      </w:r>
      <w:r>
        <w:t xml:space="preserve">: </w:t>
      </w:r>
    </w:p>
    <w:p w14:paraId="26700A9D" w14:textId="77777777" w:rsidR="00A956BD" w:rsidRPr="00A008E4" w:rsidRDefault="00A956BD" w:rsidP="00A956BD">
      <w:pPr>
        <w:pStyle w:val="Comments"/>
        <w:numPr>
          <w:ilvl w:val="0"/>
          <w:numId w:val="23"/>
        </w:numPr>
        <w:rPr>
          <w:rFonts w:cs="Arial"/>
          <w:i w:val="0"/>
          <w:iCs/>
          <w:sz w:val="16"/>
          <w:szCs w:val="16"/>
          <w:lang w:eastAsia="zh-CN"/>
        </w:rPr>
      </w:pPr>
      <w:r w:rsidRPr="00A008E4">
        <w:rPr>
          <w:rFonts w:cs="Arial"/>
          <w:i w:val="0"/>
          <w:iCs/>
          <w:sz w:val="16"/>
          <w:szCs w:val="16"/>
        </w:rPr>
        <w:t>Prediction of discontinuous coverage:</w:t>
      </w:r>
      <w:r w:rsidRPr="00A008E4">
        <w:rPr>
          <w:rFonts w:cs="Arial"/>
          <w:i w:val="0"/>
          <w:iCs/>
          <w:sz w:val="16"/>
          <w:szCs w:val="16"/>
          <w:lang w:eastAsia="zh-CN"/>
        </w:rPr>
        <w:t xml:space="preserve"> </w:t>
      </w:r>
    </w:p>
    <w:p w14:paraId="3353E1E8" w14:textId="77777777" w:rsidR="00A956BD" w:rsidRPr="00A008E4" w:rsidRDefault="00A956BD" w:rsidP="00A956BD">
      <w:pPr>
        <w:pStyle w:val="Comments"/>
        <w:numPr>
          <w:ilvl w:val="1"/>
          <w:numId w:val="23"/>
        </w:numPr>
        <w:rPr>
          <w:rFonts w:cs="Arial"/>
          <w:i w:val="0"/>
          <w:iCs/>
          <w:sz w:val="16"/>
          <w:szCs w:val="16"/>
          <w:lang w:eastAsia="zh-CN"/>
        </w:rPr>
      </w:pPr>
      <w:r w:rsidRPr="00A008E4">
        <w:rPr>
          <w:rFonts w:cs="Arial"/>
          <w:i w:val="0"/>
          <w:iCs/>
          <w:sz w:val="16"/>
          <w:szCs w:val="16"/>
          <w:lang w:eastAsia="zh-CN"/>
        </w:rPr>
        <w:t xml:space="preserve">Address the FFS regarding signalled ephemeris type (FFS if two, three of four types and the details on semantics); </w:t>
      </w:r>
    </w:p>
    <w:p w14:paraId="340E55F4" w14:textId="77777777" w:rsidR="00A956BD" w:rsidRPr="00A008E4" w:rsidRDefault="00A956BD" w:rsidP="00A956BD">
      <w:pPr>
        <w:pStyle w:val="Comments"/>
        <w:numPr>
          <w:ilvl w:val="1"/>
          <w:numId w:val="23"/>
        </w:numPr>
        <w:rPr>
          <w:rFonts w:cs="Arial"/>
          <w:i w:val="0"/>
          <w:iCs/>
          <w:sz w:val="16"/>
          <w:szCs w:val="16"/>
          <w:lang w:eastAsia="zh-CN"/>
        </w:rPr>
      </w:pPr>
      <w:r w:rsidRPr="00A008E4">
        <w:rPr>
          <w:rFonts w:cs="Arial"/>
          <w:i w:val="0"/>
          <w:iCs/>
          <w:sz w:val="16"/>
          <w:szCs w:val="16"/>
          <w:lang w:eastAsia="zh-CN"/>
        </w:rPr>
        <w:t xml:space="preserve">Address the FFS whether epoch time could be optional and be implicitly derived when not provided; </w:t>
      </w:r>
    </w:p>
    <w:p w14:paraId="25042EDC" w14:textId="77777777" w:rsidR="00A956BD" w:rsidRPr="00A008E4" w:rsidRDefault="00A956BD" w:rsidP="00A956BD">
      <w:pPr>
        <w:pStyle w:val="Comments"/>
        <w:numPr>
          <w:ilvl w:val="1"/>
          <w:numId w:val="23"/>
        </w:numPr>
        <w:rPr>
          <w:rFonts w:cs="Arial"/>
          <w:i w:val="0"/>
          <w:iCs/>
          <w:sz w:val="16"/>
          <w:szCs w:val="16"/>
          <w:lang w:eastAsia="zh-CN"/>
        </w:rPr>
      </w:pPr>
      <w:r w:rsidRPr="00A008E4">
        <w:rPr>
          <w:rFonts w:cs="Arial"/>
          <w:i w:val="0"/>
          <w:iCs/>
          <w:sz w:val="16"/>
          <w:szCs w:val="16"/>
          <w:lang w:eastAsia="zh-CN"/>
        </w:rPr>
        <w:t xml:space="preserve">Address the FFS whether in addition to BCCH provide the option to share the information by dedicated RRC signalling; </w:t>
      </w:r>
    </w:p>
    <w:p w14:paraId="2C8670C2" w14:textId="77777777" w:rsidR="00A956BD" w:rsidRPr="00A008E4" w:rsidRDefault="00A956BD" w:rsidP="00A956BD">
      <w:pPr>
        <w:pStyle w:val="Comments"/>
        <w:numPr>
          <w:ilvl w:val="1"/>
          <w:numId w:val="23"/>
        </w:numPr>
        <w:rPr>
          <w:rFonts w:cs="Arial"/>
          <w:i w:val="0"/>
          <w:iCs/>
          <w:sz w:val="16"/>
          <w:szCs w:val="16"/>
          <w:lang w:eastAsia="zh-CN"/>
        </w:rPr>
      </w:pPr>
      <w:r w:rsidRPr="00A008E4">
        <w:rPr>
          <w:rFonts w:cs="Arial"/>
          <w:i w:val="0"/>
          <w:iCs/>
          <w:sz w:val="16"/>
          <w:szCs w:val="16"/>
          <w:lang w:eastAsia="zh-CN"/>
        </w:rPr>
        <w:t xml:space="preserve">Address the FFS whether anything need to be specified for AS-NAS interaction while the UE is out of coverage. </w:t>
      </w:r>
    </w:p>
    <w:p w14:paraId="3CA09D37" w14:textId="77777777" w:rsidR="00A956BD" w:rsidRPr="00A008E4" w:rsidRDefault="00A956BD" w:rsidP="00A956BD">
      <w:pPr>
        <w:pStyle w:val="Comments"/>
        <w:numPr>
          <w:ilvl w:val="0"/>
          <w:numId w:val="23"/>
        </w:numPr>
        <w:rPr>
          <w:rFonts w:cs="Arial"/>
          <w:i w:val="0"/>
          <w:iCs/>
          <w:sz w:val="16"/>
          <w:szCs w:val="16"/>
          <w:lang w:eastAsia="zh-CN"/>
        </w:rPr>
      </w:pPr>
      <w:r w:rsidRPr="00A008E4">
        <w:rPr>
          <w:rFonts w:cs="Arial"/>
          <w:i w:val="0"/>
          <w:iCs/>
          <w:sz w:val="16"/>
          <w:szCs w:val="16"/>
          <w:lang w:eastAsia="zh-CN"/>
        </w:rPr>
        <w:t>If time allows, address the open issue on an additional parameter for further enhanced spatial coverage prediction (</w:t>
      </w:r>
      <w:r w:rsidRPr="00A008E4">
        <w:rPr>
          <w:rFonts w:cs="Arial"/>
          <w:i w:val="0"/>
          <w:iCs/>
          <w:sz w:val="16"/>
          <w:szCs w:val="16"/>
        </w:rPr>
        <w:t xml:space="preserve">like satellite footprint reference point on ground, satellite coverage radius); </w:t>
      </w:r>
      <w:r w:rsidRPr="00A008E4">
        <w:rPr>
          <w:rFonts w:cs="Arial"/>
          <w:i w:val="0"/>
          <w:iCs/>
          <w:sz w:val="16"/>
          <w:szCs w:val="16"/>
          <w:lang w:eastAsia="zh-CN"/>
        </w:rPr>
        <w:t>Parameters for prediction of discontinuous coverage and handling of the new SIB;</w:t>
      </w:r>
    </w:p>
    <w:p w14:paraId="78BC1F8B" w14:textId="77777777" w:rsidR="00A956BD" w:rsidRPr="00A008E4" w:rsidRDefault="00A956BD" w:rsidP="00A008E4">
      <w:pPr>
        <w:pStyle w:val="Comments"/>
        <w:numPr>
          <w:ilvl w:val="0"/>
          <w:numId w:val="23"/>
        </w:numPr>
        <w:rPr>
          <w:rFonts w:cs="Arial"/>
          <w:i w:val="0"/>
          <w:iCs/>
          <w:sz w:val="16"/>
          <w:szCs w:val="16"/>
          <w:lang w:eastAsia="zh-CN"/>
        </w:rPr>
      </w:pPr>
      <w:r w:rsidRPr="00A008E4">
        <w:rPr>
          <w:rFonts w:cs="Arial"/>
          <w:i w:val="0"/>
          <w:iCs/>
          <w:sz w:val="16"/>
          <w:szCs w:val="16"/>
          <w:lang w:eastAsia="zh-CN"/>
        </w:rPr>
        <w:t>GNSS Position Validity: Address Signalling details including value range of GNSS position validity remaining time for reporting to the network;</w:t>
      </w:r>
    </w:p>
    <w:p w14:paraId="64130C28" w14:textId="77777777" w:rsidR="00A956BD" w:rsidRPr="00A008E4" w:rsidRDefault="00A956BD" w:rsidP="00A008E4">
      <w:pPr>
        <w:pStyle w:val="Comments"/>
        <w:numPr>
          <w:ilvl w:val="0"/>
          <w:numId w:val="23"/>
        </w:numPr>
        <w:rPr>
          <w:rFonts w:cs="Arial"/>
          <w:i w:val="0"/>
          <w:iCs/>
          <w:sz w:val="16"/>
          <w:szCs w:val="16"/>
          <w:lang w:eastAsia="zh-CN"/>
        </w:rPr>
      </w:pPr>
      <w:r w:rsidRPr="00A008E4">
        <w:rPr>
          <w:rFonts w:cs="Arial"/>
          <w:i w:val="0"/>
          <w:iCs/>
          <w:sz w:val="16"/>
          <w:szCs w:val="16"/>
          <w:lang w:eastAsia="zh-CN"/>
        </w:rPr>
        <w:t>Location Reporting: Address the FFS on UE location information reporting</w:t>
      </w:r>
    </w:p>
    <w:p w14:paraId="49C653B1" w14:textId="77777777" w:rsidR="003D5835" w:rsidRDefault="003D5835" w:rsidP="00CE0424">
      <w:pPr>
        <w:pStyle w:val="BodyText"/>
      </w:pPr>
    </w:p>
    <w:p w14:paraId="58857C20" w14:textId="77777777" w:rsidR="003D5835" w:rsidRDefault="003D5835" w:rsidP="00CE0424">
      <w:pPr>
        <w:pStyle w:val="BodyText"/>
      </w:pPr>
      <w:r>
        <w:t xml:space="preserve">In this contribution we aim to resolve the issues not related to discontinuous coverage and focus on control plane issues.  </w:t>
      </w:r>
    </w:p>
    <w:p w14:paraId="13F7B4C4" w14:textId="77777777" w:rsidR="003D5835" w:rsidRPr="00CE0424" w:rsidRDefault="003D5835" w:rsidP="00CE0424">
      <w:pPr>
        <w:pStyle w:val="BodyText"/>
      </w:pPr>
    </w:p>
    <w:p w14:paraId="20DE6E37" w14:textId="77777777" w:rsidR="004000E8" w:rsidRPr="00CE0424" w:rsidRDefault="00230D18" w:rsidP="00CE0424">
      <w:pPr>
        <w:pStyle w:val="Heading1"/>
      </w:pPr>
      <w:bookmarkStart w:id="0" w:name="_Ref178064866"/>
      <w:r>
        <w:lastRenderedPageBreak/>
        <w:t>2</w:t>
      </w:r>
      <w:r>
        <w:tab/>
      </w:r>
      <w:r w:rsidR="004000E8" w:rsidRPr="00CE0424">
        <w:t>Discussion</w:t>
      </w:r>
      <w:bookmarkEnd w:id="0"/>
    </w:p>
    <w:p w14:paraId="1036F180" w14:textId="2A074F7C" w:rsidR="00F63950" w:rsidRDefault="00230D18" w:rsidP="00F63950">
      <w:pPr>
        <w:pStyle w:val="Heading2"/>
      </w:pPr>
      <w:r>
        <w:t>2.1</w:t>
      </w:r>
      <w:r>
        <w:tab/>
      </w:r>
      <w:r w:rsidR="00A008E4">
        <w:t>Location reporting</w:t>
      </w:r>
    </w:p>
    <w:p w14:paraId="4BF81616" w14:textId="6C0FA335" w:rsidR="00EB6DBF" w:rsidRDefault="0045029D" w:rsidP="00CE0424">
      <w:pPr>
        <w:pStyle w:val="BodyText"/>
      </w:pPr>
      <w:r>
        <w:t xml:space="preserve">The </w:t>
      </w:r>
      <w:r w:rsidR="00235393">
        <w:t xml:space="preserve">reporting of location information has several considerations that need to be taken </w:t>
      </w:r>
      <w:proofErr w:type="gramStart"/>
      <w:r w:rsidR="00235393">
        <w:t>in to</w:t>
      </w:r>
      <w:proofErr w:type="gramEnd"/>
      <w:r w:rsidR="00235393">
        <w:t xml:space="preserve"> considerations, which include security reasons, proper network functionality, </w:t>
      </w:r>
      <w:r w:rsidR="00E7472B">
        <w:t xml:space="preserve">difference between NB-IoT and LTE-M. </w:t>
      </w:r>
      <w:r w:rsidR="00B33E26">
        <w:t xml:space="preserve">Given that </w:t>
      </w:r>
      <w:r w:rsidR="00935F33">
        <w:t xml:space="preserve">AS security is </w:t>
      </w:r>
      <w:r w:rsidR="00C262A0">
        <w:t xml:space="preserve">not mandatory for NB-IoT, but is mandatory for LTE-M, we think that there can be differences with regards to the reporting of location information. </w:t>
      </w:r>
    </w:p>
    <w:p w14:paraId="17495D17" w14:textId="313996B5" w:rsidR="00E7472B" w:rsidRDefault="00E7472B" w:rsidP="00CE0424">
      <w:pPr>
        <w:pStyle w:val="BodyText"/>
        <w:rPr>
          <w:b/>
          <w:bCs/>
        </w:rPr>
      </w:pPr>
      <w:r>
        <w:rPr>
          <w:b/>
          <w:bCs/>
        </w:rPr>
        <w:t>NB-IoT</w:t>
      </w:r>
    </w:p>
    <w:p w14:paraId="6AA55EC5" w14:textId="42EE6A8D" w:rsidR="00DD2C56" w:rsidRDefault="00D337D1" w:rsidP="00CE0424">
      <w:pPr>
        <w:pStyle w:val="BodyText"/>
      </w:pPr>
      <w:r>
        <w:t xml:space="preserve">Several </w:t>
      </w:r>
      <w:proofErr w:type="spellStart"/>
      <w:r>
        <w:t>LSes</w:t>
      </w:r>
      <w:proofErr w:type="spellEnd"/>
      <w:r>
        <w:t xml:space="preserve"> have been received regarding </w:t>
      </w:r>
      <w:r w:rsidR="008920C9">
        <w:t>location reporting</w:t>
      </w:r>
      <w:r w:rsidR="00D53506">
        <w:t xml:space="preserve">. </w:t>
      </w:r>
      <w:r w:rsidR="00DD2C56">
        <w:t xml:space="preserve">In </w:t>
      </w:r>
      <w:r w:rsidR="00A20EA1">
        <w:t xml:space="preserve">SA2 reply </w:t>
      </w:r>
      <w:r w:rsidR="00DD2C56">
        <w:t>[</w:t>
      </w:r>
      <w:r w:rsidR="009F2F5A">
        <w:t>3</w:t>
      </w:r>
      <w:r w:rsidR="00DD2C56">
        <w:t>]</w:t>
      </w:r>
      <w:r w:rsidR="00A20EA1">
        <w:t xml:space="preserve">, CT1 reply </w:t>
      </w:r>
      <w:r w:rsidR="00DD2C56">
        <w:t>[</w:t>
      </w:r>
      <w:r w:rsidR="00800602">
        <w:t>4</w:t>
      </w:r>
      <w:r w:rsidR="00DD2C56">
        <w:t>]</w:t>
      </w:r>
      <w:r w:rsidR="00527974">
        <w:t xml:space="preserve">, </w:t>
      </w:r>
      <w:r w:rsidR="00A20EA1">
        <w:t>SA3 reply [</w:t>
      </w:r>
      <w:r w:rsidR="009F2F5A">
        <w:t>5</w:t>
      </w:r>
      <w:r w:rsidR="00A20EA1">
        <w:t>]</w:t>
      </w:r>
      <w:r w:rsidR="00527974">
        <w:t xml:space="preserve"> and RAN3 reply [6]</w:t>
      </w:r>
      <w:r w:rsidR="00DD2C56">
        <w:t xml:space="preserve">, the main takeaways are: </w:t>
      </w:r>
    </w:p>
    <w:p w14:paraId="3355A5AD" w14:textId="2E42D383" w:rsidR="0048352E" w:rsidRDefault="00E26AF4" w:rsidP="00893399">
      <w:pPr>
        <w:pStyle w:val="BodyText"/>
        <w:numPr>
          <w:ilvl w:val="0"/>
          <w:numId w:val="24"/>
        </w:numPr>
      </w:pPr>
      <w:r>
        <w:t xml:space="preserve">SA3 states </w:t>
      </w:r>
      <w:r w:rsidR="007910AE">
        <w:t xml:space="preserve">that the privacy concerns on location reporting </w:t>
      </w:r>
      <w:r w:rsidR="002D6936">
        <w:t>are not different for</w:t>
      </w:r>
      <w:r w:rsidR="009957AA">
        <w:t xml:space="preserve"> an</w:t>
      </w:r>
      <w:r w:rsidR="002D6936">
        <w:t xml:space="preserve"> NB-IoT UE. </w:t>
      </w:r>
    </w:p>
    <w:p w14:paraId="4A411B05" w14:textId="7A62975C" w:rsidR="00893399" w:rsidRDefault="0048352E" w:rsidP="00893399">
      <w:pPr>
        <w:pStyle w:val="BodyText"/>
        <w:numPr>
          <w:ilvl w:val="0"/>
          <w:numId w:val="24"/>
        </w:numPr>
      </w:pPr>
      <w:r>
        <w:t>SA2 and RAN3 states that n</w:t>
      </w:r>
      <w:r w:rsidR="00893399">
        <w:t xml:space="preserve">ot receiving location report for NB-IoT is </w:t>
      </w:r>
      <w:r w:rsidR="001F63AC">
        <w:t>not optimal but acceptable</w:t>
      </w:r>
      <w:r>
        <w:t xml:space="preserve">. </w:t>
      </w:r>
    </w:p>
    <w:p w14:paraId="42935F2C" w14:textId="19CAA43E" w:rsidR="001F63AC" w:rsidRDefault="00176F61" w:rsidP="00893399">
      <w:pPr>
        <w:pStyle w:val="BodyText"/>
        <w:numPr>
          <w:ilvl w:val="0"/>
          <w:numId w:val="24"/>
        </w:numPr>
      </w:pPr>
      <w:r>
        <w:t>L</w:t>
      </w:r>
      <w:r w:rsidR="001F63AC">
        <w:t>ocation report</w:t>
      </w:r>
      <w:r>
        <w:t>ing over NAS</w:t>
      </w:r>
      <w:r w:rsidR="001F63AC">
        <w:t xml:space="preserve"> is neither feasible in Rel-17 timeframe and may not resolve the problem</w:t>
      </w:r>
      <w:r w:rsidR="00480BE6">
        <w:t xml:space="preserve">s. </w:t>
      </w:r>
    </w:p>
    <w:p w14:paraId="274F9900" w14:textId="68EF60F8" w:rsidR="00745ED9" w:rsidRPr="00CE0424" w:rsidRDefault="00EB19EE" w:rsidP="00745ED9">
      <w:pPr>
        <w:pStyle w:val="BodyText"/>
      </w:pPr>
      <w:r>
        <w:t xml:space="preserve">Together, this leads points towards </w:t>
      </w:r>
      <w:r w:rsidR="00F26F2D">
        <w:t xml:space="preserve">the fact that location report should not be reported </w:t>
      </w:r>
      <w:r w:rsidR="00745ED9">
        <w:t xml:space="preserve">for NB-IoT in Rel-17. </w:t>
      </w:r>
    </w:p>
    <w:p w14:paraId="33AD585D" w14:textId="0DD1AD43" w:rsidR="00745ED9" w:rsidRPr="00A04F49" w:rsidRDefault="00745ED9" w:rsidP="00745ED9">
      <w:pPr>
        <w:pStyle w:val="Proposal"/>
      </w:pPr>
      <w:bookmarkStart w:id="1" w:name="_Toc101829375"/>
      <w:r>
        <w:t>No location reporting is pursued for</w:t>
      </w:r>
      <w:r w:rsidR="00F83769">
        <w:t xml:space="preserve"> NTN</w:t>
      </w:r>
      <w:r>
        <w:t xml:space="preserve"> NB-IoT in Rel-17</w:t>
      </w:r>
      <w:r w:rsidRPr="00A04F49">
        <w:t>.</w:t>
      </w:r>
      <w:bookmarkEnd w:id="1"/>
    </w:p>
    <w:p w14:paraId="376012F1" w14:textId="77777777" w:rsidR="00100A6B" w:rsidRPr="00E7472B" w:rsidRDefault="00100A6B" w:rsidP="00100A6B">
      <w:pPr>
        <w:pStyle w:val="BodyText"/>
      </w:pPr>
    </w:p>
    <w:p w14:paraId="0774240F" w14:textId="6B600B1A" w:rsidR="00EB6DBF" w:rsidRPr="00F83769" w:rsidRDefault="00F83769" w:rsidP="00CE0424">
      <w:pPr>
        <w:pStyle w:val="BodyText"/>
        <w:rPr>
          <w:b/>
          <w:bCs/>
        </w:rPr>
      </w:pPr>
      <w:r w:rsidRPr="00F83769">
        <w:rPr>
          <w:b/>
          <w:bCs/>
        </w:rPr>
        <w:t xml:space="preserve">LTE-M </w:t>
      </w:r>
    </w:p>
    <w:p w14:paraId="2D9D567C" w14:textId="77777777" w:rsidR="00C06CD8" w:rsidRDefault="00F2336B" w:rsidP="00CE0424">
      <w:pPr>
        <w:pStyle w:val="BodyText"/>
      </w:pPr>
      <w:r>
        <w:t xml:space="preserve">For LTE-M, where security is mandatory, the possibility of providing location reporting may still be pursued. </w:t>
      </w:r>
      <w:r w:rsidR="00C06CD8">
        <w:t xml:space="preserve">In NR NTN, the following was agreed in RAN2#117-e: </w:t>
      </w:r>
    </w:p>
    <w:p w14:paraId="00FE3F3B" w14:textId="77777777" w:rsidR="00C06CD8" w:rsidRDefault="00C06CD8" w:rsidP="00C06CD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34CC5BB4" w14:textId="77777777" w:rsidR="00C06CD8" w:rsidRDefault="00C06CD8" w:rsidP="00C06CD8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>
        <w:t>RAN2 reconfirms that, in connected mode, UE location information can be sent to the NG-RAN. FFS if full UE location information based on user consent or coarse UE location information.</w:t>
      </w:r>
    </w:p>
    <w:p w14:paraId="775D8406" w14:textId="77777777" w:rsidR="00C06CD8" w:rsidRDefault="00C06CD8" w:rsidP="00C06CD8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>
        <w:t>Send a new LS to SA3 indicating that if NTN specific User Consent for sending fine UE location information (full GNSS coordinates) will not be available in Rel-17, RAN2 will consider the solution where, upon network request, after AS security/connected mode is established, a UE can report its coarse UE location information (coarse GNSS coordinates) to the NG-RAN, with a possible reported value referring to "no coarse GNSS location available" (which the UE can set if it cannot/does not want to provide its coarse GNSS coordinates); and asking SA3 to come back to RAN2 if they have any concerns."</w:t>
      </w:r>
    </w:p>
    <w:p w14:paraId="419B61A8" w14:textId="77777777" w:rsidR="00C06CD8" w:rsidRDefault="00C06CD8" w:rsidP="00CE0424">
      <w:pPr>
        <w:pStyle w:val="BodyText"/>
      </w:pPr>
    </w:p>
    <w:p w14:paraId="5CC908D2" w14:textId="080BA3E6" w:rsidR="00F83769" w:rsidRDefault="00F2336B" w:rsidP="00CE0424">
      <w:pPr>
        <w:pStyle w:val="BodyText"/>
      </w:pPr>
      <w:r>
        <w:t xml:space="preserve">The location reporting can be beneficial for many different use cases, one of them being </w:t>
      </w:r>
      <w:r w:rsidR="00D12E21">
        <w:t xml:space="preserve">for </w:t>
      </w:r>
      <w:r w:rsidR="00F00F67">
        <w:t xml:space="preserve">beam-coverages that extended multiple countries and for </w:t>
      </w:r>
      <w:r w:rsidR="00BE0674">
        <w:t xml:space="preserve">use cases like </w:t>
      </w:r>
      <w:r w:rsidR="00CC261C">
        <w:t xml:space="preserve">VoIP, where legal intercept etc would be required, which can be enabled </w:t>
      </w:r>
      <w:proofErr w:type="gramStart"/>
      <w:r w:rsidR="00CC261C">
        <w:t xml:space="preserve">by the </w:t>
      </w:r>
      <w:r w:rsidR="0065494C">
        <w:t>use of</w:t>
      </w:r>
      <w:proofErr w:type="gramEnd"/>
      <w:r w:rsidR="0065494C">
        <w:t xml:space="preserve"> location reporting. </w:t>
      </w:r>
    </w:p>
    <w:p w14:paraId="2E577D32" w14:textId="254F05B7" w:rsidR="00FE2BB4" w:rsidRDefault="00FE2BB4" w:rsidP="00CE0424">
      <w:pPr>
        <w:pStyle w:val="BodyText"/>
      </w:pPr>
      <w:r>
        <w:t xml:space="preserve">However, </w:t>
      </w:r>
      <w:r w:rsidR="0036300A">
        <w:t xml:space="preserve">as has been heavily discussed during throughout Release 17, the reporting of the location is sensitive information, </w:t>
      </w:r>
      <w:proofErr w:type="gramStart"/>
      <w:r w:rsidR="0036300A">
        <w:t>thus</w:t>
      </w:r>
      <w:proofErr w:type="gramEnd"/>
      <w:r w:rsidR="0036300A">
        <w:t xml:space="preserve"> </w:t>
      </w:r>
      <w:r w:rsidR="001B1083">
        <w:t xml:space="preserve">to protect the user it could be enough to only allow </w:t>
      </w:r>
      <w:r w:rsidR="00305C03">
        <w:t xml:space="preserve">the reporting of coarse location info. </w:t>
      </w:r>
      <w:r w:rsidR="00BE1EC4">
        <w:t xml:space="preserve">This can help mitigate the problem that is mentioned in the </w:t>
      </w:r>
      <w:r w:rsidR="00A11AD9">
        <w:t xml:space="preserve">received </w:t>
      </w:r>
      <w:proofErr w:type="spellStart"/>
      <w:r w:rsidR="00A11AD9">
        <w:t>LSes</w:t>
      </w:r>
      <w:proofErr w:type="spellEnd"/>
      <w:r w:rsidR="00A11AD9">
        <w:t xml:space="preserve"> from SA2 [3] and RAN3 [</w:t>
      </w:r>
      <w:r w:rsidR="00F119AE">
        <w:t>6</w:t>
      </w:r>
      <w:r w:rsidR="00A11AD9">
        <w:t xml:space="preserve">]. </w:t>
      </w:r>
    </w:p>
    <w:p w14:paraId="5C51A944" w14:textId="13315252" w:rsidR="00BA06A0" w:rsidRPr="00A04F49" w:rsidRDefault="00BA06A0" w:rsidP="00BA06A0">
      <w:pPr>
        <w:pStyle w:val="Proposal"/>
      </w:pPr>
      <w:bookmarkStart w:id="2" w:name="_Toc101829376"/>
      <w:r>
        <w:t xml:space="preserve">The reporting of coarse location is </w:t>
      </w:r>
      <w:r w:rsidR="00AA04D5">
        <w:t>supported</w:t>
      </w:r>
      <w:r>
        <w:t xml:space="preserve"> for LTE-M</w:t>
      </w:r>
      <w:r w:rsidRPr="00A04F49">
        <w:t>.</w:t>
      </w:r>
      <w:bookmarkEnd w:id="2"/>
    </w:p>
    <w:p w14:paraId="0D9813AB" w14:textId="35D6A996" w:rsidR="00EB6DBF" w:rsidRDefault="00763BC4" w:rsidP="00CE0424">
      <w:pPr>
        <w:pStyle w:val="BodyText"/>
      </w:pPr>
      <w:r>
        <w:t>To further protect a UE, the</w:t>
      </w:r>
      <w:r w:rsidR="00494455">
        <w:t xml:space="preserve"> location can be reported only if the location info is available at the UE, which is </w:t>
      </w:r>
      <w:proofErr w:type="gramStart"/>
      <w:r w:rsidR="00494455">
        <w:t>similar to</w:t>
      </w:r>
      <w:proofErr w:type="gramEnd"/>
      <w:r w:rsidR="00494455">
        <w:t xml:space="preserve"> how it has been specified for the case of SON</w:t>
      </w:r>
      <w:r w:rsidR="0057511F">
        <w:t>/MDT</w:t>
      </w:r>
      <w:r w:rsidR="007860D7">
        <w:t xml:space="preserve"> and as agreed in NR NTN (see agreements above)</w:t>
      </w:r>
      <w:r w:rsidR="0057511F">
        <w:t xml:space="preserve">. </w:t>
      </w:r>
      <w:r w:rsidR="00805107">
        <w:t xml:space="preserve">An example of SON/MDT, </w:t>
      </w:r>
      <w:r w:rsidR="003A00B8">
        <w:t xml:space="preserve">can be seen in the following excerpt from 36.331: </w:t>
      </w:r>
    </w:p>
    <w:p w14:paraId="7F7453EA" w14:textId="77777777" w:rsidR="003A00B8" w:rsidRDefault="003A00B8" w:rsidP="00A72051">
      <w:pPr>
        <w:pStyle w:val="BodyText"/>
        <w:jc w:val="center"/>
      </w:pPr>
      <w:r>
        <w:t>------------ EXCERPT ------------</w:t>
      </w:r>
    </w:p>
    <w:p w14:paraId="30769ED3" w14:textId="77777777" w:rsidR="006A3D9B" w:rsidRPr="004A4877" w:rsidRDefault="006A3D9B" w:rsidP="006A3D9B">
      <w:pPr>
        <w:pStyle w:val="B1"/>
      </w:pPr>
      <w:r w:rsidRPr="004A4877">
        <w:t>1&gt;</w:t>
      </w:r>
      <w:r w:rsidRPr="004A4877">
        <w:tab/>
        <w:t xml:space="preserve">if the </w:t>
      </w:r>
      <w:proofErr w:type="spellStart"/>
      <w:r w:rsidRPr="004A4877">
        <w:rPr>
          <w:i/>
        </w:rPr>
        <w:t>includeLocationInfo</w:t>
      </w:r>
      <w:proofErr w:type="spellEnd"/>
      <w:r w:rsidRPr="004A4877">
        <w:rPr>
          <w:i/>
        </w:rPr>
        <w:t xml:space="preserve"> </w:t>
      </w:r>
      <w:r w:rsidRPr="004A4877">
        <w:t xml:space="preserve">is configured in the corresponding </w:t>
      </w:r>
      <w:proofErr w:type="spellStart"/>
      <w:r w:rsidRPr="004A4877">
        <w:rPr>
          <w:i/>
        </w:rPr>
        <w:t>reportConfig</w:t>
      </w:r>
      <w:proofErr w:type="spellEnd"/>
      <w:r w:rsidRPr="004A4877">
        <w:t xml:space="preserve"> for this </w:t>
      </w:r>
      <w:proofErr w:type="spellStart"/>
      <w:r w:rsidRPr="004A4877">
        <w:rPr>
          <w:i/>
        </w:rPr>
        <w:t>measId</w:t>
      </w:r>
      <w:proofErr w:type="spellEnd"/>
      <w:r w:rsidRPr="004A4877">
        <w:rPr>
          <w:iCs/>
        </w:rPr>
        <w:t xml:space="preserve"> or </w:t>
      </w:r>
      <w:r w:rsidRPr="004A4877">
        <w:t xml:space="preserve">if </w:t>
      </w:r>
      <w:r w:rsidRPr="004A4877">
        <w:rPr>
          <w:i/>
        </w:rPr>
        <w:t>purpose</w:t>
      </w:r>
      <w:r w:rsidRPr="004A4877">
        <w:t xml:space="preserve"> for the</w:t>
      </w:r>
      <w:r w:rsidRPr="004A4877">
        <w:rPr>
          <w:i/>
        </w:rPr>
        <w:t xml:space="preserve"> </w:t>
      </w:r>
      <w:proofErr w:type="spellStart"/>
      <w:r w:rsidRPr="004A4877">
        <w:rPr>
          <w:i/>
        </w:rPr>
        <w:t>reportConfig</w:t>
      </w:r>
      <w:proofErr w:type="spellEnd"/>
      <w:r w:rsidRPr="004A4877">
        <w:t xml:space="preserve"> associated with the </w:t>
      </w:r>
      <w:proofErr w:type="spellStart"/>
      <w:r w:rsidRPr="004A4877">
        <w:rPr>
          <w:i/>
        </w:rPr>
        <w:t>measId</w:t>
      </w:r>
      <w:proofErr w:type="spellEnd"/>
      <w:r w:rsidRPr="004A4877">
        <w:rPr>
          <w:i/>
        </w:rPr>
        <w:t xml:space="preserve"> </w:t>
      </w:r>
      <w:r w:rsidRPr="004A4877">
        <w:t xml:space="preserve">that triggered the measurement reporting is set to </w:t>
      </w:r>
      <w:proofErr w:type="spellStart"/>
      <w:r w:rsidRPr="004A4877">
        <w:rPr>
          <w:i/>
        </w:rPr>
        <w:t>reportLocation</w:t>
      </w:r>
      <w:proofErr w:type="spellEnd"/>
      <w:r w:rsidRPr="004A4877">
        <w:t>;</w:t>
      </w:r>
      <w:r w:rsidRPr="004A4877">
        <w:rPr>
          <w:iCs/>
        </w:rPr>
        <w:t xml:space="preserve"> </w:t>
      </w:r>
      <w:r w:rsidRPr="006A3D9B">
        <w:rPr>
          <w:iCs/>
          <w:highlight w:val="yellow"/>
        </w:rPr>
        <w:t>and detailed location information that has not been reported is available</w:t>
      </w:r>
      <w:r w:rsidRPr="004A4877">
        <w:t xml:space="preserve">, set the content of the </w:t>
      </w:r>
      <w:proofErr w:type="spellStart"/>
      <w:r w:rsidRPr="004A4877">
        <w:rPr>
          <w:i/>
          <w:iCs/>
        </w:rPr>
        <w:t>locationInfo</w:t>
      </w:r>
      <w:proofErr w:type="spellEnd"/>
      <w:r w:rsidRPr="004A4877">
        <w:t xml:space="preserve"> as follows:</w:t>
      </w:r>
    </w:p>
    <w:p w14:paraId="51B7C1A5" w14:textId="77777777" w:rsidR="006A3D9B" w:rsidRPr="004A4877" w:rsidRDefault="006A3D9B" w:rsidP="006A3D9B">
      <w:pPr>
        <w:pStyle w:val="B2"/>
      </w:pPr>
      <w:r w:rsidRPr="004A4877">
        <w:t>2&gt;</w:t>
      </w:r>
      <w:r w:rsidRPr="004A4877">
        <w:tab/>
      </w:r>
      <w:r w:rsidRPr="006A3D9B">
        <w:rPr>
          <w:highlight w:val="yellow"/>
        </w:rPr>
        <w:t xml:space="preserve">include the </w:t>
      </w:r>
      <w:proofErr w:type="spellStart"/>
      <w:proofErr w:type="gramStart"/>
      <w:r w:rsidRPr="006A3D9B">
        <w:rPr>
          <w:i/>
          <w:iCs/>
          <w:highlight w:val="yellow"/>
        </w:rPr>
        <w:t>locationCoordinates</w:t>
      </w:r>
      <w:proofErr w:type="spellEnd"/>
      <w:r w:rsidRPr="004A4877">
        <w:t>;</w:t>
      </w:r>
      <w:proofErr w:type="gramEnd"/>
    </w:p>
    <w:p w14:paraId="118CAB3D" w14:textId="77777777" w:rsidR="006A3D9B" w:rsidRPr="004A4877" w:rsidRDefault="006A3D9B" w:rsidP="006A3D9B">
      <w:pPr>
        <w:pStyle w:val="B2"/>
      </w:pPr>
      <w:r w:rsidRPr="004A4877">
        <w:t>2&gt;</w:t>
      </w:r>
      <w:r w:rsidRPr="004A4877">
        <w:tab/>
        <w:t xml:space="preserve">if available, include the </w:t>
      </w:r>
      <w:proofErr w:type="spellStart"/>
      <w:r w:rsidRPr="004A4877">
        <w:rPr>
          <w:i/>
        </w:rPr>
        <w:t>gnss</w:t>
      </w:r>
      <w:proofErr w:type="spellEnd"/>
      <w:r w:rsidRPr="004A4877">
        <w:rPr>
          <w:i/>
        </w:rPr>
        <w:t>-TOD-msec</w:t>
      </w:r>
      <w:r w:rsidRPr="004A4877">
        <w:t xml:space="preserve">, except if </w:t>
      </w:r>
      <w:r w:rsidRPr="004A4877">
        <w:rPr>
          <w:i/>
        </w:rPr>
        <w:t>purpose</w:t>
      </w:r>
      <w:r w:rsidRPr="004A4877">
        <w:t xml:space="preserve"> for the</w:t>
      </w:r>
      <w:r w:rsidRPr="004A4877">
        <w:rPr>
          <w:i/>
        </w:rPr>
        <w:t xml:space="preserve"> </w:t>
      </w:r>
      <w:proofErr w:type="spellStart"/>
      <w:r w:rsidRPr="004A4877">
        <w:rPr>
          <w:i/>
        </w:rPr>
        <w:t>reportConfig</w:t>
      </w:r>
      <w:proofErr w:type="spellEnd"/>
      <w:r w:rsidRPr="004A4877">
        <w:t xml:space="preserve"> associated with the </w:t>
      </w:r>
      <w:proofErr w:type="spellStart"/>
      <w:r w:rsidRPr="004A4877">
        <w:rPr>
          <w:i/>
        </w:rPr>
        <w:t>measId</w:t>
      </w:r>
      <w:proofErr w:type="spellEnd"/>
      <w:r w:rsidRPr="004A4877">
        <w:rPr>
          <w:i/>
        </w:rPr>
        <w:t xml:space="preserve"> </w:t>
      </w:r>
      <w:r w:rsidRPr="004A4877">
        <w:t xml:space="preserve">that triggered the measurement reporting is set to </w:t>
      </w:r>
      <w:proofErr w:type="spellStart"/>
      <w:proofErr w:type="gramStart"/>
      <w:r w:rsidRPr="004A4877">
        <w:rPr>
          <w:i/>
        </w:rPr>
        <w:t>reportLocation</w:t>
      </w:r>
      <w:proofErr w:type="spellEnd"/>
      <w:r w:rsidRPr="004A4877">
        <w:t>;</w:t>
      </w:r>
      <w:proofErr w:type="gramEnd"/>
    </w:p>
    <w:p w14:paraId="05A13DCD" w14:textId="56E28C5B" w:rsidR="003A00B8" w:rsidRDefault="006A3D9B" w:rsidP="006A3D9B">
      <w:pPr>
        <w:pStyle w:val="B2"/>
      </w:pPr>
      <w:r w:rsidRPr="004A4877">
        <w:lastRenderedPageBreak/>
        <w:t>2&gt;</w:t>
      </w:r>
      <w:r w:rsidRPr="004A4877">
        <w:tab/>
        <w:t xml:space="preserve">include the </w:t>
      </w:r>
      <w:proofErr w:type="spellStart"/>
      <w:r w:rsidRPr="004A4877">
        <w:rPr>
          <w:i/>
          <w:snapToGrid w:val="0"/>
          <w:lang w:eastAsia="ko-KR"/>
        </w:rPr>
        <w:t>verticalVelocityInfo</w:t>
      </w:r>
      <w:proofErr w:type="spellEnd"/>
      <w:r w:rsidRPr="004A4877">
        <w:t xml:space="preserve">, if </w:t>
      </w:r>
      <w:proofErr w:type="gramStart"/>
      <w:r w:rsidRPr="004A4877">
        <w:t>available;</w:t>
      </w:r>
      <w:proofErr w:type="gramEnd"/>
    </w:p>
    <w:p w14:paraId="63334EB1" w14:textId="354527FF" w:rsidR="003A00B8" w:rsidRDefault="003A00B8" w:rsidP="00A72051">
      <w:pPr>
        <w:pStyle w:val="BodyText"/>
        <w:jc w:val="center"/>
      </w:pPr>
      <w:r>
        <w:t>------------ EXCERPT ------------</w:t>
      </w:r>
    </w:p>
    <w:p w14:paraId="1E372DC9" w14:textId="11B1B1D3" w:rsidR="00EB6DBF" w:rsidRDefault="00321406" w:rsidP="00CE0424">
      <w:pPr>
        <w:pStyle w:val="BodyText"/>
      </w:pPr>
      <w:r>
        <w:t xml:space="preserve">We think that since </w:t>
      </w:r>
      <w:r w:rsidR="00CC52BE">
        <w:t xml:space="preserve">location reporting may not be deemed essential </w:t>
      </w:r>
      <w:r w:rsidR="00434C9F">
        <w:t xml:space="preserve">but an important feature nonetheless, it can be delivered through already </w:t>
      </w:r>
      <w:r w:rsidR="005A1F46">
        <w:t>defined Request/</w:t>
      </w:r>
      <w:r w:rsidR="00F93CCD">
        <w:t xml:space="preserve">Request. </w:t>
      </w:r>
      <w:r w:rsidR="006A6DB4">
        <w:t xml:space="preserve">One such procedure that already exists is the </w:t>
      </w:r>
      <w:proofErr w:type="spellStart"/>
      <w:r w:rsidR="008528D9">
        <w:t>UEInformationRequest</w:t>
      </w:r>
      <w:proofErr w:type="spellEnd"/>
      <w:r w:rsidR="008528D9">
        <w:t>/</w:t>
      </w:r>
      <w:proofErr w:type="spellStart"/>
      <w:r w:rsidR="008528D9">
        <w:t>UEInformationResponse</w:t>
      </w:r>
      <w:proofErr w:type="spellEnd"/>
      <w:r w:rsidR="008528D9">
        <w:t xml:space="preserve"> framework. </w:t>
      </w:r>
    </w:p>
    <w:p w14:paraId="0FEC986A" w14:textId="2F52D1A8" w:rsidR="006F7060" w:rsidRPr="00A04F49" w:rsidRDefault="006F7060" w:rsidP="006F7060">
      <w:pPr>
        <w:pStyle w:val="Proposal"/>
      </w:pPr>
      <w:bookmarkStart w:id="3" w:name="_Toc101829377"/>
      <w:r>
        <w:t xml:space="preserve">Coarse location is only reported when location info is available through </w:t>
      </w:r>
      <w:proofErr w:type="spellStart"/>
      <w:r>
        <w:t>UEInformationRequest</w:t>
      </w:r>
      <w:proofErr w:type="spellEnd"/>
      <w:r>
        <w:t>/Response</w:t>
      </w:r>
      <w:r w:rsidRPr="00A04F49">
        <w:t>.</w:t>
      </w:r>
      <w:bookmarkEnd w:id="3"/>
    </w:p>
    <w:p w14:paraId="06B64D37" w14:textId="77777777" w:rsidR="000264BE" w:rsidRDefault="000264BE" w:rsidP="00CE0424">
      <w:pPr>
        <w:pStyle w:val="BodyText"/>
      </w:pPr>
    </w:p>
    <w:p w14:paraId="45E4475E" w14:textId="6F3B59DB" w:rsidR="00EB6DBF" w:rsidRPr="00CE0424" w:rsidRDefault="000264BE" w:rsidP="00CE0424">
      <w:pPr>
        <w:pStyle w:val="BodyText"/>
      </w:pPr>
      <w:r>
        <w:t xml:space="preserve">Another alternative could be for location to be reported in </w:t>
      </w:r>
      <w:r w:rsidR="002C2178">
        <w:t xml:space="preserve">relevant RRC messages such as </w:t>
      </w:r>
      <w:proofErr w:type="spellStart"/>
      <w:r w:rsidR="002C2178">
        <w:t>RRCConnectionResumeComplete</w:t>
      </w:r>
      <w:proofErr w:type="spellEnd"/>
      <w:r w:rsidR="002C2178">
        <w:t xml:space="preserve">, </w:t>
      </w:r>
      <w:proofErr w:type="spellStart"/>
      <w:r w:rsidR="002C2178">
        <w:t>RRCConnectionReestablishmentComplete</w:t>
      </w:r>
      <w:proofErr w:type="spellEnd"/>
      <w:r w:rsidR="002C2178">
        <w:t xml:space="preserve"> or </w:t>
      </w:r>
      <w:proofErr w:type="spellStart"/>
      <w:r w:rsidR="00ED2BC0">
        <w:t>RRC</w:t>
      </w:r>
      <w:r w:rsidR="002C2178">
        <w:t>EarlyData</w:t>
      </w:r>
      <w:r w:rsidR="005411D3">
        <w:t>Complete</w:t>
      </w:r>
      <w:proofErr w:type="spellEnd"/>
      <w:r w:rsidR="005411D3">
        <w:t xml:space="preserve"> messages. </w:t>
      </w:r>
      <w:r w:rsidR="006F7060">
        <w:t xml:space="preserve">However, with the limited time available to discuss these details we </w:t>
      </w:r>
      <w:r w:rsidR="00B601C8">
        <w:t xml:space="preserve">believe that these can be postponed for future releases. </w:t>
      </w:r>
    </w:p>
    <w:p w14:paraId="6192C8B3" w14:textId="73820251" w:rsidR="00287838" w:rsidRPr="00A04F49" w:rsidRDefault="000F56EE" w:rsidP="00A04F49">
      <w:pPr>
        <w:pStyle w:val="Proposal"/>
      </w:pPr>
      <w:bookmarkStart w:id="4" w:name="_Toc347823621"/>
      <w:bookmarkStart w:id="5" w:name="_Toc347824073"/>
      <w:bookmarkStart w:id="6" w:name="_Toc347824246"/>
      <w:bookmarkStart w:id="7" w:name="_Toc101829378"/>
      <w:r>
        <w:t>Coarse location in other RRC messages can be considered for future releases</w:t>
      </w:r>
      <w:r w:rsidR="00CC2011" w:rsidRPr="00A04F49">
        <w:t>.</w:t>
      </w:r>
      <w:bookmarkEnd w:id="4"/>
      <w:bookmarkEnd w:id="5"/>
      <w:bookmarkEnd w:id="6"/>
      <w:bookmarkEnd w:id="7"/>
    </w:p>
    <w:p w14:paraId="0E2ED883" w14:textId="04BF7AF5" w:rsidR="00F63950" w:rsidRDefault="00230D18" w:rsidP="00F63950">
      <w:pPr>
        <w:pStyle w:val="Heading2"/>
      </w:pPr>
      <w:r>
        <w:t>2.2</w:t>
      </w:r>
      <w:r>
        <w:tab/>
      </w:r>
      <w:r w:rsidR="00A008E4">
        <w:t>GNSS position validity</w:t>
      </w:r>
    </w:p>
    <w:p w14:paraId="3634DFA6" w14:textId="77777777" w:rsidR="003742AC" w:rsidRDefault="00A008E4" w:rsidP="00A04F49">
      <w:pPr>
        <w:pStyle w:val="BodyText"/>
      </w:pPr>
      <w:r>
        <w:t xml:space="preserve">In last meeting the following agreement was taken, which was based on earlier RAN1 agreements: </w:t>
      </w:r>
    </w:p>
    <w:p w14:paraId="002C2E9E" w14:textId="77777777" w:rsidR="00B41253" w:rsidRDefault="00B41253" w:rsidP="00B41253">
      <w:pPr>
        <w:pStyle w:val="Agreement"/>
        <w:numPr>
          <w:ilvl w:val="0"/>
          <w:numId w:val="25"/>
        </w:numPr>
      </w:pPr>
      <w:r>
        <w:t xml:space="preserve">P2: RAN2 will follow the RAN1 agreement that UE will report the remaining GNSS validity duration to the network. FFS: value range (not clear if the values of RAN1 agreement can be used). FFS which message. </w:t>
      </w:r>
    </w:p>
    <w:p w14:paraId="5DA9A6A6" w14:textId="77777777" w:rsidR="003C0D88" w:rsidRDefault="003C0D88" w:rsidP="00A04F49">
      <w:pPr>
        <w:pStyle w:val="BodyText"/>
      </w:pPr>
    </w:p>
    <w:p w14:paraId="285B3738" w14:textId="7742163D" w:rsidR="00EB6DBF" w:rsidRDefault="00A008E4" w:rsidP="00A04F49">
      <w:pPr>
        <w:pStyle w:val="BodyText"/>
      </w:pPr>
      <w:r>
        <w:t>There are many ways in the remaining GNSS validity duration can be reported and RAN1 did discuss different alternatives. Th</w:t>
      </w:r>
      <w:r w:rsidR="00B023DC">
        <w:t>ese</w:t>
      </w:r>
      <w:r>
        <w:t xml:space="preserve"> different alternatives include reporting time duration, time stamps in MAC or RRC</w:t>
      </w:r>
      <w:r w:rsidR="006359B1">
        <w:t xml:space="preserve"> etc. </w:t>
      </w:r>
    </w:p>
    <w:p w14:paraId="4E623416" w14:textId="1B70F696" w:rsidR="006B25D7" w:rsidRDefault="00B1440D" w:rsidP="00A04F49">
      <w:pPr>
        <w:pStyle w:val="BodyText"/>
      </w:pPr>
      <w:r>
        <w:t>There</w:t>
      </w:r>
      <w:r w:rsidR="006B25D7">
        <w:t xml:space="preserve"> are many ways in which one can optimize the signal</w:t>
      </w:r>
      <w:r>
        <w:t>l</w:t>
      </w:r>
      <w:r w:rsidR="006B25D7">
        <w:t xml:space="preserve">ing to make it very precise, but RAN1 </w:t>
      </w:r>
      <w:r w:rsidR="000D43CD">
        <w:t>have already discussed and</w:t>
      </w:r>
      <w:r w:rsidR="006B25D7">
        <w:t xml:space="preserve"> agree</w:t>
      </w:r>
      <w:r w:rsidR="000D43CD">
        <w:t>d on a reporting range which included considerations on the time between the measurement and the report.</w:t>
      </w:r>
      <w:r w:rsidR="006B25D7" w:rsidDel="000D43CD">
        <w:t xml:space="preserve"> </w:t>
      </w:r>
      <w:r w:rsidR="000D43CD">
        <w:t>We</w:t>
      </w:r>
      <w:r w:rsidR="006B25D7">
        <w:t xml:space="preserve"> think that reporting the remaining GNSS validity duration can be done in RRC through msg5.</w:t>
      </w:r>
      <w:r w:rsidR="00A05CE6">
        <w:t xml:space="preserve"> This means that for RRC Setup and RRC Resume, the remaining GNSS validity duration is reporting in the respective Complete message. </w:t>
      </w:r>
    </w:p>
    <w:p w14:paraId="28751A8B" w14:textId="1F23FA50" w:rsidR="00A05CE6" w:rsidRPr="00A04F49" w:rsidRDefault="00A05CE6" w:rsidP="00A05CE6">
      <w:pPr>
        <w:pStyle w:val="Proposal"/>
      </w:pPr>
      <w:bookmarkStart w:id="8" w:name="_Toc101829379"/>
      <w:r>
        <w:t xml:space="preserve">Report remaining GNSS validity duration in </w:t>
      </w:r>
      <w:proofErr w:type="spellStart"/>
      <w:r>
        <w:t>RRCConnectionComplete</w:t>
      </w:r>
      <w:proofErr w:type="spellEnd"/>
      <w:r w:rsidR="00394065">
        <w:t xml:space="preserve"> or</w:t>
      </w:r>
      <w:r>
        <w:t xml:space="preserve"> </w:t>
      </w:r>
      <w:proofErr w:type="spellStart"/>
      <w:r>
        <w:t>RRCResumeComplete</w:t>
      </w:r>
      <w:proofErr w:type="spellEnd"/>
      <w:r w:rsidRPr="00A04F49">
        <w:t>.</w:t>
      </w:r>
      <w:bookmarkEnd w:id="8"/>
    </w:p>
    <w:p w14:paraId="0743CADB" w14:textId="77777777" w:rsidR="00782A18" w:rsidRDefault="00782A18" w:rsidP="00A04F49">
      <w:pPr>
        <w:pStyle w:val="BodyText"/>
      </w:pPr>
    </w:p>
    <w:p w14:paraId="22B15B80" w14:textId="77777777" w:rsidR="00782A18" w:rsidRDefault="00E11CFF" w:rsidP="00A04F49">
      <w:pPr>
        <w:pStyle w:val="BodyText"/>
      </w:pPr>
      <w:r>
        <w:t xml:space="preserve">For the value range, </w:t>
      </w:r>
      <w:r w:rsidR="00782A18">
        <w:t xml:space="preserve">RAN1 suggested the following value range: </w:t>
      </w:r>
    </w:p>
    <w:p w14:paraId="03337BA4" w14:textId="3099FA41" w:rsidR="00782A18" w:rsidRPr="00782A18" w:rsidRDefault="00782A18" w:rsidP="00A04F49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after="180"/>
        <w:textAlignment w:val="auto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X = {10s, 20s, 30s, 40s, 50s, 60s, 5 min, 10 min, 15 min, 20 min, 25 min, 30 min, 60 min, 90 min, 120 min, infinity}</w:t>
      </w:r>
    </w:p>
    <w:p w14:paraId="0426A7A0" w14:textId="477F0A66" w:rsidR="00CC165D" w:rsidRDefault="000D43CD" w:rsidP="00A04F49">
      <w:pPr>
        <w:pStyle w:val="BodyText"/>
      </w:pPr>
      <w:r>
        <w:t xml:space="preserve">to </w:t>
      </w:r>
      <w:r w:rsidR="00D86A53">
        <w:t>ke</w:t>
      </w:r>
      <w:r>
        <w:t>e</w:t>
      </w:r>
      <w:r w:rsidR="00D86A53">
        <w:t>p</w:t>
      </w:r>
      <w:r>
        <w:t xml:space="preserve"> i</w:t>
      </w:r>
      <w:r w:rsidR="00D86A53">
        <w:t xml:space="preserve">t simple, the values </w:t>
      </w:r>
      <w:r w:rsidR="00E118C6">
        <w:t xml:space="preserve">that have been given by RAN1 can be used as is. </w:t>
      </w:r>
      <w:r w:rsidR="00CB7703">
        <w:t xml:space="preserve">It was mentioned that random access can take a long time, thus the time between performing the GNSS measurement, and when </w:t>
      </w:r>
      <w:r w:rsidR="00F316E6">
        <w:t>the UE has connected can be quite long</w:t>
      </w:r>
      <w:r>
        <w:t>- but that was already considered by RAN1</w:t>
      </w:r>
      <w:r w:rsidR="00F316E6">
        <w:t xml:space="preserve">. </w:t>
      </w:r>
      <w:r w:rsidR="001A0564">
        <w:t xml:space="preserve"> </w:t>
      </w:r>
    </w:p>
    <w:p w14:paraId="587922FF" w14:textId="074EE2E8" w:rsidR="00E11CFF" w:rsidRDefault="00B31936" w:rsidP="00A04F49">
      <w:pPr>
        <w:pStyle w:val="Proposal"/>
      </w:pPr>
      <w:bookmarkStart w:id="9" w:name="_Toc101829380"/>
      <w:r w:rsidRPr="007D6041">
        <w:rPr>
          <w:rFonts w:cs="Arial"/>
        </w:rPr>
        <w:t xml:space="preserve">UE reports one </w:t>
      </w:r>
      <w:r w:rsidR="000D43CD" w:rsidRPr="005F4BF0">
        <w:rPr>
          <w:rFonts w:cs="Arial"/>
        </w:rPr>
        <w:t xml:space="preserve">of </w:t>
      </w:r>
      <w:r w:rsidRPr="005F4BF0">
        <w:rPr>
          <w:rFonts w:cs="Arial"/>
        </w:rPr>
        <w:t>the values that RAN1 provided</w:t>
      </w:r>
      <w:r w:rsidR="001A0564" w:rsidRPr="005F4BF0">
        <w:rPr>
          <w:rFonts w:cs="Arial"/>
        </w:rPr>
        <w:t xml:space="preserve"> </w:t>
      </w:r>
      <w:r w:rsidR="000D43CD" w:rsidRPr="00C66176">
        <w:rPr>
          <w:rFonts w:cs="Arial"/>
          <w:iCs/>
        </w:rPr>
        <w:t>{10s, 20s, 30s, 40s, 50s, 60s, 5 min, 10 min, 15 min, 20 min, 25 min, 30 min, 60 min, 90 min, 120 min, infinity}</w:t>
      </w:r>
      <w:r w:rsidRPr="00A04F49">
        <w:t>.</w:t>
      </w:r>
      <w:bookmarkEnd w:id="9"/>
    </w:p>
    <w:p w14:paraId="6B546D57" w14:textId="31C8EF37" w:rsidR="0014388A" w:rsidRDefault="000D43CD" w:rsidP="00A04F49">
      <w:pPr>
        <w:pStyle w:val="BodyText"/>
      </w:pPr>
      <w:r>
        <w:t>T</w:t>
      </w:r>
      <w:r w:rsidR="00A82148">
        <w:t xml:space="preserve">he reporting of the GNSS validity duration should be mandatory for the UE, </w:t>
      </w:r>
      <w:r w:rsidR="00D1685C">
        <w:t xml:space="preserve">but the reporting should be configurable </w:t>
      </w:r>
      <w:r w:rsidR="00E01E7B">
        <w:t xml:space="preserve">by the network. This can be done either through </w:t>
      </w:r>
      <w:r w:rsidR="0059043A">
        <w:t>a flag in SIB</w:t>
      </w:r>
      <w:r w:rsidR="00BE6B20">
        <w:t>2</w:t>
      </w:r>
      <w:r w:rsidR="0059043A">
        <w:t xml:space="preserve"> or in </w:t>
      </w:r>
      <w:r w:rsidR="00263CB4">
        <w:t xml:space="preserve">the new </w:t>
      </w:r>
      <w:r w:rsidR="00CC30FD">
        <w:t>NTN SIB</w:t>
      </w:r>
      <w:r w:rsidR="00E34200">
        <w:t xml:space="preserve">. </w:t>
      </w:r>
      <w:proofErr w:type="gramStart"/>
      <w:r w:rsidR="00E34200">
        <w:t>Similar to</w:t>
      </w:r>
      <w:proofErr w:type="gramEnd"/>
      <w:r w:rsidR="00E34200">
        <w:t xml:space="preserve"> the </w:t>
      </w:r>
      <w:r w:rsidR="00BE6B20">
        <w:t xml:space="preserve">TA reporting configuration being in SIB2, we think that </w:t>
      </w:r>
      <w:r w:rsidR="0014388A">
        <w:t xml:space="preserve">the flag to </w:t>
      </w:r>
      <w:r w:rsidR="004930F5">
        <w:t>configure</w:t>
      </w:r>
      <w:r w:rsidR="0014388A">
        <w:t xml:space="preserve"> GNSS validity duration </w:t>
      </w:r>
      <w:r w:rsidR="004930F5">
        <w:t>reporting</w:t>
      </w:r>
      <w:r w:rsidR="0014388A">
        <w:t xml:space="preserve"> can be in SIB2. </w:t>
      </w:r>
    </w:p>
    <w:p w14:paraId="39C2FEAC" w14:textId="408592D9" w:rsidR="0014388A" w:rsidRPr="00A04F49" w:rsidRDefault="009C5E66" w:rsidP="0014388A">
      <w:pPr>
        <w:pStyle w:val="Proposal"/>
      </w:pPr>
      <w:bookmarkStart w:id="10" w:name="_Toc101829381"/>
      <w:r>
        <w:t>Configuring reporting of GNSS validity duration is</w:t>
      </w:r>
      <w:r w:rsidR="00C55D3D">
        <w:t xml:space="preserve"> </w:t>
      </w:r>
      <w:r w:rsidR="00EE5CE6">
        <w:t>done through a flag in SIB2</w:t>
      </w:r>
      <w:r w:rsidR="0014388A" w:rsidRPr="00A04F49">
        <w:t>.</w:t>
      </w:r>
      <w:bookmarkEnd w:id="10"/>
    </w:p>
    <w:p w14:paraId="103CC3BC" w14:textId="77777777" w:rsidR="00A05CE6" w:rsidRDefault="00A05CE6" w:rsidP="00A04F49">
      <w:pPr>
        <w:pStyle w:val="BodyText"/>
      </w:pPr>
    </w:p>
    <w:p w14:paraId="45FA707E" w14:textId="77777777" w:rsidR="00A05CE6" w:rsidRDefault="00A05CE6" w:rsidP="00A04F49">
      <w:pPr>
        <w:pStyle w:val="BodyText"/>
      </w:pPr>
    </w:p>
    <w:p w14:paraId="33BA58BB" w14:textId="2442DAFC" w:rsidR="00F63950" w:rsidRDefault="00230D18" w:rsidP="00F63950">
      <w:pPr>
        <w:pStyle w:val="Heading2"/>
      </w:pPr>
      <w:r>
        <w:lastRenderedPageBreak/>
        <w:t>2.3</w:t>
      </w:r>
      <w:r>
        <w:tab/>
      </w:r>
      <w:r w:rsidR="00E90412">
        <w:t>Uplink sync validity timer</w:t>
      </w:r>
    </w:p>
    <w:p w14:paraId="0EEAD84D" w14:textId="23DA33BF" w:rsidR="00BA607A" w:rsidRDefault="00BA607A" w:rsidP="00A04F49">
      <w:pPr>
        <w:pStyle w:val="BodyText"/>
      </w:pPr>
      <w:r>
        <w:t>In RAN2#11</w:t>
      </w:r>
      <w:r w:rsidR="00711812">
        <w:t>6bis-e</w:t>
      </w:r>
      <w:r>
        <w:t xml:space="preserve"> the following was agreed: </w:t>
      </w:r>
    </w:p>
    <w:p w14:paraId="0EA31916" w14:textId="77777777" w:rsidR="00627234" w:rsidRDefault="00627234" w:rsidP="00627234">
      <w:pPr>
        <w:pStyle w:val="Agreement"/>
        <w:numPr>
          <w:ilvl w:val="0"/>
          <w:numId w:val="27"/>
        </w:numPr>
        <w:tabs>
          <w:tab w:val="clear" w:pos="360"/>
          <w:tab w:val="num" w:pos="1619"/>
        </w:tabs>
        <w:ind w:left="1619"/>
      </w:pPr>
      <w:r>
        <w:t>When SI used for UL synch (pre-compensation) is no longer valid, the UE autonomously tunes away and re-</w:t>
      </w:r>
      <w:proofErr w:type="spellStart"/>
      <w:r>
        <w:t>aquires</w:t>
      </w:r>
      <w:proofErr w:type="spellEnd"/>
      <w:r>
        <w:t xml:space="preserve"> the required SI, and then comes back. FFS whether anything additional is needed.</w:t>
      </w:r>
    </w:p>
    <w:p w14:paraId="6278B7B2" w14:textId="77777777" w:rsidR="00BA607A" w:rsidRDefault="00BA607A" w:rsidP="00A04F49">
      <w:pPr>
        <w:pStyle w:val="BodyText"/>
      </w:pPr>
    </w:p>
    <w:p w14:paraId="509E53E3" w14:textId="339F41DD" w:rsidR="00BA607A" w:rsidRDefault="00BA607A" w:rsidP="00A04F49">
      <w:pPr>
        <w:pStyle w:val="BodyText"/>
      </w:pPr>
      <w:r>
        <w:t xml:space="preserve">And in the current 36.331, </w:t>
      </w:r>
      <w:r w:rsidR="00CB54B2">
        <w:t>T317 and T318</w:t>
      </w:r>
      <w:r>
        <w:t xml:space="preserve"> timers have been defined that capture the behaviour</w:t>
      </w:r>
      <w:r w:rsidR="00CB54B2">
        <w:t>, where the T317 is started based on</w:t>
      </w:r>
      <w:r w:rsidR="006729A8">
        <w:t xml:space="preserve"> the reading of SIB31. </w:t>
      </w:r>
    </w:p>
    <w:p w14:paraId="5AA9B163" w14:textId="62469820" w:rsidR="008201CC" w:rsidRDefault="008201CC" w:rsidP="00A04F49">
      <w:pPr>
        <w:pStyle w:val="BodyText"/>
      </w:pPr>
      <w:r>
        <w:t xml:space="preserve">Furthermore, it was also agreed that </w:t>
      </w:r>
      <w:r w:rsidR="00B8526E">
        <w:t>SIB31 can be provided during handovers</w:t>
      </w:r>
      <w:r w:rsidR="0013368A">
        <w:t xml:space="preserve">: </w:t>
      </w:r>
    </w:p>
    <w:p w14:paraId="4018FD46" w14:textId="77777777" w:rsidR="00CB54B2" w:rsidRDefault="00CB54B2" w:rsidP="00CB54B2">
      <w:pPr>
        <w:pStyle w:val="Agreement"/>
        <w:numPr>
          <w:ilvl w:val="0"/>
          <w:numId w:val="25"/>
        </w:numPr>
      </w:pPr>
      <w:r>
        <w:t xml:space="preserve">All parameters needed to access the target cell are included in </w:t>
      </w:r>
      <w:proofErr w:type="spellStart"/>
      <w:r>
        <w:t>RRCReconfiguration</w:t>
      </w:r>
      <w:proofErr w:type="spellEnd"/>
      <w:r>
        <w:t xml:space="preserve"> message for handover. </w:t>
      </w:r>
    </w:p>
    <w:p w14:paraId="19B93661" w14:textId="77777777" w:rsidR="00CB54B2" w:rsidRDefault="00CB54B2" w:rsidP="00CB54B2">
      <w:pPr>
        <w:pStyle w:val="Agreement"/>
        <w:numPr>
          <w:ilvl w:val="0"/>
          <w:numId w:val="25"/>
        </w:numPr>
      </w:pPr>
      <w:r>
        <w:t xml:space="preserve">For simplicity, the whole SIBXX structure is included in </w:t>
      </w:r>
      <w:proofErr w:type="spellStart"/>
      <w:r>
        <w:t>RRCReconfiguration</w:t>
      </w:r>
      <w:proofErr w:type="spellEnd"/>
      <w:r>
        <w:t xml:space="preserve"> message for handover.</w:t>
      </w:r>
    </w:p>
    <w:p w14:paraId="425F853A" w14:textId="77777777" w:rsidR="0013368A" w:rsidRDefault="0013368A" w:rsidP="00A04F49">
      <w:pPr>
        <w:pStyle w:val="BodyText"/>
      </w:pPr>
    </w:p>
    <w:p w14:paraId="729AA9AF" w14:textId="238C031F" w:rsidR="00047C52" w:rsidRDefault="0013368A" w:rsidP="00A04F49">
      <w:pPr>
        <w:pStyle w:val="BodyText"/>
      </w:pPr>
      <w:r>
        <w:t xml:space="preserve">This means that when the UE performs a handover, </w:t>
      </w:r>
      <w:r w:rsidR="00A371D3">
        <w:t>a T317 timer needs to be started</w:t>
      </w:r>
      <w:r w:rsidR="0022566C">
        <w:t xml:space="preserve"> </w:t>
      </w:r>
      <w:proofErr w:type="gramStart"/>
      <w:r w:rsidR="0022566C">
        <w:t>similar to</w:t>
      </w:r>
      <w:proofErr w:type="gramEnd"/>
      <w:r w:rsidR="0022566C">
        <w:t xml:space="preserve"> when the UE </w:t>
      </w:r>
      <w:r w:rsidR="006729A8">
        <w:t>performs initial access</w:t>
      </w:r>
      <w:r w:rsidR="0022566C">
        <w:t xml:space="preserve"> to a cell. </w:t>
      </w:r>
      <w:r w:rsidR="00376665">
        <w:t>However, if the handover fails, the</w:t>
      </w:r>
      <w:r w:rsidR="00F8641D">
        <w:t xml:space="preserve"> UE</w:t>
      </w:r>
      <w:r w:rsidR="00376665">
        <w:t xml:space="preserve"> </w:t>
      </w:r>
      <w:proofErr w:type="gramStart"/>
      <w:r w:rsidR="008F0A23">
        <w:t>would</w:t>
      </w:r>
      <w:proofErr w:type="gramEnd"/>
      <w:r w:rsidR="008F0A23">
        <w:t xml:space="preserve"> need to re-read the SIB31</w:t>
      </w:r>
      <w:r w:rsidR="00931040">
        <w:t xml:space="preserve"> in order to re-start the timer. </w:t>
      </w:r>
    </w:p>
    <w:p w14:paraId="081D57C5" w14:textId="6D32361B" w:rsidR="00047C52" w:rsidRDefault="00F8641D" w:rsidP="00A04F49">
      <w:pPr>
        <w:pStyle w:val="Observation"/>
      </w:pPr>
      <w:bookmarkStart w:id="11" w:name="_Toc101531079"/>
      <w:bookmarkStart w:id="12" w:name="_Toc101829387"/>
      <w:r>
        <w:t>If the UE needs to restart T317</w:t>
      </w:r>
      <w:r w:rsidR="00D229F7">
        <w:t xml:space="preserve"> for target cell</w:t>
      </w:r>
      <w:r>
        <w:t xml:space="preserve"> at handover, the UE </w:t>
      </w:r>
      <w:proofErr w:type="gramStart"/>
      <w:r>
        <w:t>would</w:t>
      </w:r>
      <w:proofErr w:type="gramEnd"/>
      <w:r>
        <w:t xml:space="preserve"> need to re-read SIB</w:t>
      </w:r>
      <w:r w:rsidR="00BE2B5F">
        <w:t xml:space="preserve">31 </w:t>
      </w:r>
      <w:r w:rsidR="00D229F7">
        <w:t>of source cell if handover fails</w:t>
      </w:r>
      <w:r>
        <w:t>.</w:t>
      </w:r>
      <w:bookmarkEnd w:id="11"/>
      <w:bookmarkEnd w:id="12"/>
    </w:p>
    <w:p w14:paraId="07435BC9" w14:textId="52A33967" w:rsidR="004B37C8" w:rsidRDefault="004B37C8" w:rsidP="00A04F49">
      <w:pPr>
        <w:pStyle w:val="BodyText"/>
      </w:pPr>
      <w:r>
        <w:t xml:space="preserve">To avoid </w:t>
      </w:r>
      <w:proofErr w:type="gramStart"/>
      <w:r>
        <w:t xml:space="preserve">these type of </w:t>
      </w:r>
      <w:r w:rsidR="008134D3">
        <w:t xml:space="preserve">extra </w:t>
      </w:r>
      <w:r>
        <w:t>procedures</w:t>
      </w:r>
      <w:proofErr w:type="gramEnd"/>
      <w:r w:rsidR="008134D3">
        <w:t xml:space="preserve"> that w</w:t>
      </w:r>
      <w:r w:rsidR="00D93AB8">
        <w:t>ill take time</w:t>
      </w:r>
      <w:r w:rsidR="008A5651">
        <w:t>,</w:t>
      </w:r>
      <w:r w:rsidR="008B7F86">
        <w:t xml:space="preserve"> we </w:t>
      </w:r>
      <w:r w:rsidR="00B14F1E">
        <w:t xml:space="preserve">propose </w:t>
      </w:r>
      <w:r w:rsidR="00473E0D">
        <w:t xml:space="preserve">that </w:t>
      </w:r>
      <w:r w:rsidR="00F657DA">
        <w:t xml:space="preserve">we enable the possibility of </w:t>
      </w:r>
      <w:r w:rsidR="00D93AB8">
        <w:t xml:space="preserve">modelling </w:t>
      </w:r>
      <w:r w:rsidR="00F657DA">
        <w:t>the T317</w:t>
      </w:r>
      <w:r w:rsidR="00D93AB8">
        <w:t xml:space="preserve"> and T318</w:t>
      </w:r>
      <w:r w:rsidR="00F657DA">
        <w:t xml:space="preserve"> </w:t>
      </w:r>
      <w:r w:rsidR="00D93AB8">
        <w:t>to be</w:t>
      </w:r>
      <w:r w:rsidR="00F657DA">
        <w:t xml:space="preserve"> asso</w:t>
      </w:r>
      <w:r w:rsidR="00276974">
        <w:t xml:space="preserve">ciated </w:t>
      </w:r>
      <w:r w:rsidR="000B3E18">
        <w:t xml:space="preserve">to a specific cell. </w:t>
      </w:r>
      <w:r w:rsidR="00E32154">
        <w:t xml:space="preserve">This enables </w:t>
      </w:r>
      <w:r w:rsidR="007A3EFD">
        <w:t xml:space="preserve">the </w:t>
      </w:r>
      <w:r w:rsidR="00CC2812">
        <w:t>current procedures to be maintained</w:t>
      </w:r>
      <w:r w:rsidR="006073BF">
        <w:t xml:space="preserve">. Also note that while most T3XX timers have only a single instance, in NR there are for instance multiple T310 timers either associated with </w:t>
      </w:r>
      <w:proofErr w:type="spellStart"/>
      <w:r w:rsidR="00DB127D">
        <w:t>SpCell</w:t>
      </w:r>
      <w:proofErr w:type="spellEnd"/>
      <w:r w:rsidR="00DB127D">
        <w:t xml:space="preserve"> or </w:t>
      </w:r>
      <w:proofErr w:type="spellStart"/>
      <w:r w:rsidR="00DB127D">
        <w:t>PCell</w:t>
      </w:r>
      <w:proofErr w:type="spellEnd"/>
      <w:r w:rsidR="00DB127D">
        <w:t xml:space="preserve">. </w:t>
      </w:r>
    </w:p>
    <w:p w14:paraId="1C735C49" w14:textId="4BC50EF3" w:rsidR="00BC1DA5" w:rsidRPr="00A04F49" w:rsidRDefault="00BC1DA5" w:rsidP="00BC1DA5">
      <w:pPr>
        <w:pStyle w:val="Proposal"/>
      </w:pPr>
      <w:bookmarkStart w:id="13" w:name="_Toc101829382"/>
      <w:r>
        <w:t>Timer T317 and T318 are associated with a specific cell</w:t>
      </w:r>
      <w:r w:rsidRPr="00A04F49">
        <w:t>.</w:t>
      </w:r>
      <w:bookmarkEnd w:id="13"/>
    </w:p>
    <w:p w14:paraId="6327E310" w14:textId="788ED2F9" w:rsidR="00C10953" w:rsidRDefault="00A5554D" w:rsidP="00A04F49">
      <w:pPr>
        <w:pStyle w:val="BodyText"/>
      </w:pPr>
      <w:r>
        <w:t xml:space="preserve">For the editor’s note: </w:t>
      </w:r>
    </w:p>
    <w:p w14:paraId="37C2A1E0" w14:textId="5484FF02" w:rsidR="00A5554D" w:rsidRDefault="007033A6" w:rsidP="00A04F49">
      <w:pPr>
        <w:pStyle w:val="BodyText"/>
      </w:pPr>
      <w:r w:rsidRPr="0091371C">
        <w:rPr>
          <w:color w:val="FF0000"/>
          <w:lang w:eastAsia="zh-TW"/>
        </w:rPr>
        <w:t xml:space="preserve">Editor’s Note: </w:t>
      </w:r>
      <w:r w:rsidRPr="001479C2">
        <w:rPr>
          <w:i/>
          <w:color w:val="FF0000"/>
          <w:lang w:eastAsia="zh-TW"/>
        </w:rPr>
        <w:t>Editor</w:t>
      </w:r>
      <w:r>
        <w:rPr>
          <w:color w:val="FF0000"/>
          <w:lang w:eastAsia="zh-TW"/>
        </w:rPr>
        <w:t xml:space="preserve">: FFS whether a new timer T318 is </w:t>
      </w:r>
      <w:proofErr w:type="gramStart"/>
      <w:r>
        <w:rPr>
          <w:color w:val="FF0000"/>
          <w:lang w:eastAsia="zh-TW"/>
        </w:rPr>
        <w:t>signalled</w:t>
      </w:r>
      <w:proofErr w:type="gramEnd"/>
      <w:r>
        <w:rPr>
          <w:color w:val="FF0000"/>
          <w:lang w:eastAsia="zh-TW"/>
        </w:rPr>
        <w:t xml:space="preserve"> or the value signalled for T310 is used.</w:t>
      </w:r>
    </w:p>
    <w:p w14:paraId="73E395C8" w14:textId="6845E7FD" w:rsidR="00A5554D" w:rsidRDefault="007033A6" w:rsidP="00A04F49">
      <w:pPr>
        <w:pStyle w:val="BodyText"/>
      </w:pPr>
      <w:r>
        <w:t xml:space="preserve">While </w:t>
      </w:r>
      <w:r w:rsidR="00F55EE8">
        <w:t xml:space="preserve">it might seem simple and reasonable to </w:t>
      </w:r>
      <w:r w:rsidR="00825BD0">
        <w:t xml:space="preserve">use the T310 value for the timer T318, </w:t>
      </w:r>
      <w:r w:rsidR="009B75D3">
        <w:t xml:space="preserve">it would </w:t>
      </w:r>
      <w:r w:rsidR="009408D4">
        <w:t xml:space="preserve">not be such a good idea to force the network to use the same value. The reason is because the </w:t>
      </w:r>
      <w:r w:rsidR="001079F1">
        <w:t xml:space="preserve">timers are </w:t>
      </w:r>
      <w:r w:rsidR="004A3C56">
        <w:t>very different from the perspective of the UE actions performed</w:t>
      </w:r>
      <w:r w:rsidR="002A73FF">
        <w:t xml:space="preserve">. T310 is </w:t>
      </w:r>
      <w:r w:rsidR="004A3C56">
        <w:t xml:space="preserve">a buffer for the UE to regain signal strength to the cell, while </w:t>
      </w:r>
      <w:r w:rsidR="00CE1B3D">
        <w:t xml:space="preserve">T318 is a timer for the UE to read system information. </w:t>
      </w:r>
      <w:r w:rsidR="00E96F04">
        <w:t xml:space="preserve">A network could potentially need to have a low T310 </w:t>
      </w:r>
      <w:r w:rsidR="00B8077B">
        <w:t xml:space="preserve">to quickly </w:t>
      </w:r>
      <w:r w:rsidR="006F2B39">
        <w:t xml:space="preserve">trigger </w:t>
      </w:r>
      <w:proofErr w:type="gramStart"/>
      <w:r w:rsidR="006F2B39">
        <w:t>RLF, but</w:t>
      </w:r>
      <w:proofErr w:type="gramEnd"/>
      <w:r w:rsidR="006F2B39">
        <w:t xml:space="preserve"> have a longer period to allow UE to </w:t>
      </w:r>
      <w:r w:rsidR="002D3FDA">
        <w:t>read SIB31</w:t>
      </w:r>
      <w:r w:rsidR="00FD0DBB">
        <w:t xml:space="preserve"> (especially if SIB31 is not signalled often). </w:t>
      </w:r>
    </w:p>
    <w:p w14:paraId="62C03184" w14:textId="25E3494C" w:rsidR="00783125" w:rsidRPr="00A04F49" w:rsidRDefault="007E0F5F" w:rsidP="00783125">
      <w:pPr>
        <w:pStyle w:val="Proposal"/>
      </w:pPr>
      <w:bookmarkStart w:id="14" w:name="_Toc101829383"/>
      <w:r>
        <w:t xml:space="preserve">T318 is </w:t>
      </w:r>
      <w:r w:rsidR="001011CC">
        <w:t>separately RRC configured</w:t>
      </w:r>
      <w:r w:rsidR="00783125" w:rsidRPr="00A04F49">
        <w:t>.</w:t>
      </w:r>
      <w:bookmarkEnd w:id="14"/>
    </w:p>
    <w:p w14:paraId="3CA4CF8C" w14:textId="77777777" w:rsidR="003A6678" w:rsidRDefault="000E08E2" w:rsidP="00A04F49">
      <w:pPr>
        <w:pStyle w:val="BodyText"/>
      </w:pPr>
      <w:r>
        <w:t xml:space="preserve">For the value range, </w:t>
      </w:r>
      <w:r w:rsidR="0056170A">
        <w:t>we need to look at the potential time that it would take to read system information</w:t>
      </w:r>
      <w:r w:rsidR="003A6678">
        <w:t>. For LTE-M the SI periodicity has a value range:</w:t>
      </w:r>
    </w:p>
    <w:p w14:paraId="7B8F2381" w14:textId="77777777" w:rsidR="003A6678" w:rsidRPr="004A4877" w:rsidRDefault="003A6678" w:rsidP="003A6678">
      <w:pPr>
        <w:pStyle w:val="PL"/>
        <w:rPr>
          <w:rFonts w:eastAsiaTheme="minorEastAsia"/>
        </w:rPr>
      </w:pPr>
      <w:r w:rsidRPr="004A4877">
        <w:rPr>
          <w:rFonts w:eastAsiaTheme="minorEastAsia"/>
        </w:rPr>
        <w:t>SI-Periodicity-r12</w:t>
      </w:r>
      <w:r w:rsidRPr="004A4877">
        <w:t xml:space="preserve"> ::=</w:t>
      </w:r>
      <w:r w:rsidRPr="004A4877">
        <w:rPr>
          <w:rFonts w:eastAsiaTheme="minorEastAsia"/>
        </w:rPr>
        <w:tab/>
      </w:r>
      <w:r w:rsidRPr="004A4877">
        <w:rPr>
          <w:rFonts w:eastAsiaTheme="minorEastAsia"/>
        </w:rPr>
        <w:tab/>
        <w:t>ENUMERATED {rf8, rf16, rf32, rf64, rf128, rf256, rf512}</w:t>
      </w:r>
    </w:p>
    <w:p w14:paraId="5F2598EE" w14:textId="77777777" w:rsidR="003A6678" w:rsidRDefault="003A6678" w:rsidP="00A04F49">
      <w:pPr>
        <w:pStyle w:val="BodyText"/>
      </w:pPr>
    </w:p>
    <w:p w14:paraId="5C1A8273" w14:textId="6676C4EC" w:rsidR="001255D5" w:rsidRDefault="00A0392E" w:rsidP="001255D5">
      <w:pPr>
        <w:pStyle w:val="BodyText"/>
      </w:pPr>
      <w:r>
        <w:t>The time</w:t>
      </w:r>
      <w:r w:rsidR="00745986">
        <w:t xml:space="preserve"> </w:t>
      </w:r>
      <w:r w:rsidR="000E1749">
        <w:t xml:space="preserve">for the UE to read SIB31 </w:t>
      </w:r>
      <w:r w:rsidR="00A30EF7">
        <w:t xml:space="preserve">is </w:t>
      </w:r>
      <w:proofErr w:type="gramStart"/>
      <w:r w:rsidR="00A30EF7">
        <w:t>fairly non-</w:t>
      </w:r>
      <w:proofErr w:type="gramEnd"/>
      <w:r w:rsidR="00A30EF7">
        <w:t>trivial</w:t>
      </w:r>
      <w:r w:rsidR="00745986">
        <w:t xml:space="preserve">. </w:t>
      </w:r>
      <w:r w:rsidR="00EF2BB1">
        <w:t>This is because the frequency in which the System Information can be read depends on both the SI</w:t>
      </w:r>
      <w:r w:rsidR="009A5DDB">
        <w:t xml:space="preserve"> </w:t>
      </w:r>
      <w:proofErr w:type="gramStart"/>
      <w:r w:rsidR="009A5DDB">
        <w:t>p</w:t>
      </w:r>
      <w:r w:rsidR="00EF2BB1">
        <w:t xml:space="preserve">eriodicity, </w:t>
      </w:r>
      <w:r w:rsidR="00936919">
        <w:t>when</w:t>
      </w:r>
      <w:proofErr w:type="gramEnd"/>
      <w:r w:rsidR="00936919">
        <w:t xml:space="preserve"> the different redundancy versions </w:t>
      </w:r>
      <w:r w:rsidR="009A5DDB">
        <w:t xml:space="preserve">are scheduled during the SI periodicity and </w:t>
      </w:r>
      <w:r w:rsidR="001A18F9">
        <w:t xml:space="preserve">how many repetitions there are for each SI transmission. </w:t>
      </w:r>
      <w:r w:rsidR="00B74A9E">
        <w:t xml:space="preserve">In the end this means that reading system information can be below </w:t>
      </w:r>
      <w:r w:rsidR="00430F5B">
        <w:t xml:space="preserve">50 </w:t>
      </w:r>
      <w:proofErr w:type="spellStart"/>
      <w:r w:rsidR="00430F5B">
        <w:t>ms</w:t>
      </w:r>
      <w:proofErr w:type="spellEnd"/>
      <w:r w:rsidR="00430F5B">
        <w:t xml:space="preserve"> in good conditions up to in order of seconds in bad coverage</w:t>
      </w:r>
      <w:r w:rsidR="00A8604D">
        <w:t xml:space="preserve"> and a lot of repetitions. </w:t>
      </w:r>
      <w:r w:rsidR="00217879">
        <w:t xml:space="preserve">Since the range of possible times for </w:t>
      </w:r>
      <w:r w:rsidR="009A2F98">
        <w:t xml:space="preserve">reading system may vary a lot, it would seem more useful to instead consider how long the network </w:t>
      </w:r>
      <w:r w:rsidR="007F0698">
        <w:t xml:space="preserve">would like to allow the UE to tune away in order </w:t>
      </w:r>
      <w:r w:rsidR="00811FEE">
        <w:t xml:space="preserve">regain synch through reading SIB31. </w:t>
      </w:r>
      <w:r w:rsidR="00840063">
        <w:t xml:space="preserve">In this sense the possible values can be </w:t>
      </w:r>
      <w:proofErr w:type="gramStart"/>
      <w:r w:rsidR="00840063">
        <w:t>similar to</w:t>
      </w:r>
      <w:proofErr w:type="gramEnd"/>
      <w:r w:rsidR="00840063">
        <w:t xml:space="preserve"> T310 timer</w:t>
      </w:r>
      <w:r w:rsidR="001255D5">
        <w:t xml:space="preserve">. This means that the possible values can be: </w:t>
      </w:r>
    </w:p>
    <w:p w14:paraId="2D4BD609" w14:textId="33539D18" w:rsidR="001255D5" w:rsidRPr="00E607ED" w:rsidRDefault="001255D5" w:rsidP="001255D5">
      <w:pPr>
        <w:pStyle w:val="BodyText"/>
        <w:rPr>
          <w:b/>
          <w:bCs/>
        </w:rPr>
      </w:pPr>
      <w:r w:rsidRPr="00E607ED">
        <w:rPr>
          <w:b/>
          <w:bCs/>
        </w:rPr>
        <w:t xml:space="preserve">LTE-M: </w:t>
      </w:r>
    </w:p>
    <w:p w14:paraId="0AD7E98B" w14:textId="003DB8A3" w:rsidR="002F3D3F" w:rsidRDefault="002F3D3F" w:rsidP="002F3D3F">
      <w:pPr>
        <w:pStyle w:val="PL"/>
        <w:rPr>
          <w:snapToGrid w:val="0"/>
        </w:rPr>
      </w:pPr>
      <w:r w:rsidRPr="004A4877">
        <w:rPr>
          <w:snapToGrid w:val="0"/>
        </w:rPr>
        <w:t>t310-r9</w:t>
      </w:r>
      <w:r w:rsidRPr="004A4877">
        <w:rPr>
          <w:snapToGrid w:val="0"/>
        </w:rPr>
        <w:tab/>
      </w:r>
      <w:r w:rsidRPr="004A4877">
        <w:rPr>
          <w:snapToGrid w:val="0"/>
        </w:rPr>
        <w:tab/>
      </w:r>
      <w:r w:rsidRPr="004A4877">
        <w:rPr>
          <w:snapToGrid w:val="0"/>
        </w:rPr>
        <w:tab/>
      </w:r>
      <w:r w:rsidRPr="004A4877">
        <w:rPr>
          <w:snapToGrid w:val="0"/>
        </w:rPr>
        <w:tab/>
      </w:r>
      <w:r w:rsidRPr="004A4877">
        <w:rPr>
          <w:snapToGrid w:val="0"/>
        </w:rPr>
        <w:tab/>
      </w:r>
      <w:r w:rsidRPr="004A4877">
        <w:rPr>
          <w:snapToGrid w:val="0"/>
        </w:rPr>
        <w:tab/>
      </w:r>
      <w:r w:rsidRPr="004A4877">
        <w:rPr>
          <w:snapToGrid w:val="0"/>
        </w:rPr>
        <w:tab/>
      </w:r>
      <w:r w:rsidRPr="004A4877">
        <w:rPr>
          <w:snapToGrid w:val="0"/>
        </w:rPr>
        <w:tab/>
        <w:t>ENUMERATED {ms0, ms50, ms100, ms200, ms500, ms1000, ms2000},</w:t>
      </w:r>
    </w:p>
    <w:p w14:paraId="03DD695F" w14:textId="6020173C" w:rsidR="00AA6430" w:rsidRPr="004A4877" w:rsidRDefault="00AA6430" w:rsidP="002F3D3F">
      <w:pPr>
        <w:pStyle w:val="PL"/>
        <w:rPr>
          <w:snapToGrid w:val="0"/>
        </w:rPr>
      </w:pPr>
      <w:r w:rsidRPr="004A4877">
        <w:rPr>
          <w:snapToGrid w:val="0"/>
        </w:rPr>
        <w:t>t310-v1330</w:t>
      </w:r>
      <w:r w:rsidRPr="004A4877">
        <w:rPr>
          <w:snapToGrid w:val="0"/>
        </w:rPr>
        <w:tab/>
      </w:r>
      <w:r w:rsidRPr="004A4877">
        <w:rPr>
          <w:snapToGrid w:val="0"/>
        </w:rPr>
        <w:tab/>
      </w:r>
      <w:r w:rsidRPr="004A4877">
        <w:rPr>
          <w:snapToGrid w:val="0"/>
        </w:rPr>
        <w:tab/>
      </w:r>
      <w:r w:rsidRPr="004A4877">
        <w:rPr>
          <w:snapToGrid w:val="0"/>
        </w:rPr>
        <w:tab/>
      </w:r>
      <w:r w:rsidRPr="004A4877">
        <w:rPr>
          <w:snapToGrid w:val="0"/>
        </w:rPr>
        <w:tab/>
      </w:r>
      <w:r w:rsidRPr="004A4877">
        <w:rPr>
          <w:snapToGrid w:val="0"/>
        </w:rPr>
        <w:tab/>
      </w:r>
      <w:r w:rsidRPr="004A4877">
        <w:rPr>
          <w:snapToGrid w:val="0"/>
        </w:rPr>
        <w:tab/>
        <w:t>ENUMERATED {ms4000, ms6000}</w:t>
      </w:r>
      <w:r w:rsidRPr="004A4877">
        <w:rPr>
          <w:snapToGrid w:val="0"/>
        </w:rPr>
        <w:tab/>
      </w:r>
      <w:r w:rsidRPr="004A4877">
        <w:t>OPTIONAL</w:t>
      </w:r>
      <w:r w:rsidRPr="004A4877">
        <w:tab/>
        <w:t>-- Need ON</w:t>
      </w:r>
    </w:p>
    <w:p w14:paraId="378D1260" w14:textId="7524935F" w:rsidR="003343A7" w:rsidRDefault="00395E16" w:rsidP="001255D5">
      <w:pPr>
        <w:pStyle w:val="BodyText"/>
      </w:pPr>
      <w:r>
        <w:t xml:space="preserve">By removing the </w:t>
      </w:r>
      <w:r w:rsidR="00611464">
        <w:t>largest</w:t>
      </w:r>
      <w:r>
        <w:t xml:space="preserve"> </w:t>
      </w:r>
      <w:proofErr w:type="gramStart"/>
      <w:r>
        <w:t>value</w:t>
      </w:r>
      <w:proofErr w:type="gramEnd"/>
      <w:r>
        <w:t xml:space="preserve"> we </w:t>
      </w:r>
      <w:r w:rsidR="003C7228">
        <w:t>get 8 values</w:t>
      </w:r>
      <w:r w:rsidR="00675180">
        <w:t xml:space="preserve"> for T318</w:t>
      </w:r>
      <w:r w:rsidR="003343A7">
        <w:t xml:space="preserve"> </w:t>
      </w:r>
      <w:r w:rsidR="003C7228">
        <w:t>{</w:t>
      </w:r>
      <w:r w:rsidR="005A0C66">
        <w:t xml:space="preserve">0, </w:t>
      </w:r>
      <w:r w:rsidR="003343A7">
        <w:t>50, 100, 200, 500, 1000, 2000, 4000</w:t>
      </w:r>
      <w:r w:rsidR="003C7228">
        <w:t>}</w:t>
      </w:r>
      <w:r w:rsidR="00B76007">
        <w:t xml:space="preserve">, which would be reasonable times for the network. </w:t>
      </w:r>
    </w:p>
    <w:p w14:paraId="10E746B0" w14:textId="5A4991C4" w:rsidR="001255D5" w:rsidRPr="00E607ED" w:rsidRDefault="001255D5" w:rsidP="001255D5">
      <w:pPr>
        <w:pStyle w:val="BodyText"/>
        <w:rPr>
          <w:b/>
          <w:bCs/>
        </w:rPr>
      </w:pPr>
      <w:r w:rsidRPr="00E607ED">
        <w:rPr>
          <w:b/>
          <w:bCs/>
        </w:rPr>
        <w:lastRenderedPageBreak/>
        <w:t xml:space="preserve">NB-IoT: </w:t>
      </w:r>
    </w:p>
    <w:p w14:paraId="13AB2BB5" w14:textId="2D660D65" w:rsidR="00D15DCA" w:rsidRPr="004A4877" w:rsidRDefault="00D15DCA" w:rsidP="00D15DCA">
      <w:pPr>
        <w:pStyle w:val="PL"/>
        <w:rPr>
          <w:snapToGrid w:val="0"/>
        </w:rPr>
      </w:pPr>
      <w:r w:rsidRPr="004A4877">
        <w:rPr>
          <w:snapToGrid w:val="0"/>
        </w:rPr>
        <w:t>t310-r13</w:t>
      </w:r>
      <w:r w:rsidRPr="004A4877">
        <w:rPr>
          <w:snapToGrid w:val="0"/>
        </w:rPr>
        <w:tab/>
      </w:r>
      <w:r w:rsidRPr="004A4877">
        <w:rPr>
          <w:snapToGrid w:val="0"/>
        </w:rPr>
        <w:tab/>
      </w:r>
      <w:r w:rsidRPr="004A4877">
        <w:rPr>
          <w:snapToGrid w:val="0"/>
        </w:rPr>
        <w:tab/>
      </w:r>
      <w:r w:rsidRPr="004A4877">
        <w:rPr>
          <w:snapToGrid w:val="0"/>
        </w:rPr>
        <w:tab/>
      </w:r>
      <w:r w:rsidRPr="004A4877">
        <w:rPr>
          <w:snapToGrid w:val="0"/>
        </w:rPr>
        <w:tab/>
      </w:r>
      <w:r w:rsidRPr="004A4877">
        <w:rPr>
          <w:snapToGrid w:val="0"/>
        </w:rPr>
        <w:tab/>
      </w:r>
      <w:r w:rsidRPr="004A4877">
        <w:rPr>
          <w:snapToGrid w:val="0"/>
        </w:rPr>
        <w:tab/>
        <w:t>ENUMERATED {</w:t>
      </w:r>
      <w:r w:rsidRPr="004A4877">
        <w:rPr>
          <w:lang w:eastAsia="zh-TW"/>
        </w:rPr>
        <w:t>ms0, ms200, ms500, ms1000, ms2000, ms4000, ms8000</w:t>
      </w:r>
      <w:r w:rsidRPr="004A4877">
        <w:rPr>
          <w:snapToGrid w:val="0"/>
        </w:rPr>
        <w:t>},</w:t>
      </w:r>
    </w:p>
    <w:p w14:paraId="4DD629A0" w14:textId="6D2C724A" w:rsidR="00E607ED" w:rsidRDefault="00E607ED" w:rsidP="00A04F49">
      <w:pPr>
        <w:pStyle w:val="BodyText"/>
      </w:pPr>
      <w:r>
        <w:t xml:space="preserve">Similarly, the </w:t>
      </w:r>
      <w:r w:rsidR="00612226">
        <w:t xml:space="preserve">same values can be used but </w:t>
      </w:r>
      <w:r w:rsidR="00C31DBB">
        <w:t>making sure that there are</w:t>
      </w:r>
      <w:r w:rsidR="00B45666">
        <w:t xml:space="preserve"> 8 values, we get: {</w:t>
      </w:r>
      <w:r w:rsidR="00C31DBB">
        <w:t xml:space="preserve">0, </w:t>
      </w:r>
      <w:r w:rsidR="00201515">
        <w:t xml:space="preserve">100, </w:t>
      </w:r>
      <w:r w:rsidR="00B45666">
        <w:t xml:space="preserve">200, </w:t>
      </w:r>
      <w:r w:rsidR="00AB6ACD">
        <w:t>500, 1000, 2000, 4000, 8000</w:t>
      </w:r>
      <w:r w:rsidR="00B45666">
        <w:t>}</w:t>
      </w:r>
      <w:r w:rsidR="007033EE">
        <w:t xml:space="preserve">. </w:t>
      </w:r>
    </w:p>
    <w:p w14:paraId="43EB9477" w14:textId="3A7D564F" w:rsidR="00783125" w:rsidRDefault="00FE7AB7" w:rsidP="00A04F49">
      <w:pPr>
        <w:pStyle w:val="BodyText"/>
      </w:pPr>
      <w:r>
        <w:t xml:space="preserve">For T318 we thus propose </w:t>
      </w:r>
    </w:p>
    <w:p w14:paraId="3CE92CC1" w14:textId="633A8A97" w:rsidR="00FE7AB7" w:rsidRDefault="004F44CF" w:rsidP="00FE7AB7">
      <w:pPr>
        <w:pStyle w:val="Proposal"/>
      </w:pPr>
      <w:bookmarkStart w:id="15" w:name="_Toc101829384"/>
      <w:r>
        <w:t>For</w:t>
      </w:r>
      <w:r w:rsidR="004E47FC">
        <w:t xml:space="preserve"> LTE-M the </w:t>
      </w:r>
      <w:r w:rsidR="00954921">
        <w:t xml:space="preserve">T318 </w:t>
      </w:r>
      <w:r w:rsidR="004E47FC">
        <w:t>timer value range shall be {</w:t>
      </w:r>
      <w:r w:rsidR="008D09F3">
        <w:t xml:space="preserve">0, </w:t>
      </w:r>
      <w:r w:rsidR="004E47FC">
        <w:t>50, 100, 200, 500, 1000, 2000, 4000}</w:t>
      </w:r>
      <w:r w:rsidR="00FE7AB7" w:rsidRPr="00A04F49">
        <w:t>.</w:t>
      </w:r>
      <w:bookmarkEnd w:id="15"/>
    </w:p>
    <w:p w14:paraId="6E3EFD7F" w14:textId="597A0C7E" w:rsidR="0071738F" w:rsidRPr="00A04F49" w:rsidRDefault="0071738F" w:rsidP="00FE7AB7">
      <w:pPr>
        <w:pStyle w:val="Proposal"/>
      </w:pPr>
      <w:bookmarkStart w:id="16" w:name="_Toc101829385"/>
      <w:r>
        <w:t xml:space="preserve">For NB-IoT the </w:t>
      </w:r>
      <w:r w:rsidR="00954921">
        <w:t xml:space="preserve">T318 </w:t>
      </w:r>
      <w:r>
        <w:t>timer value range shall be {</w:t>
      </w:r>
      <w:r w:rsidR="00FF4C37">
        <w:t xml:space="preserve">0, </w:t>
      </w:r>
      <w:r>
        <w:t>100, 200, 500, 1500, 2000, 2000, 4000, 800</w:t>
      </w:r>
      <w:r w:rsidR="00810CF5">
        <w:t>0</w:t>
      </w:r>
      <w:r>
        <w:t>}</w:t>
      </w:r>
      <w:bookmarkEnd w:id="16"/>
    </w:p>
    <w:p w14:paraId="07BA979D" w14:textId="1C571E5B" w:rsidR="009A1BC7" w:rsidRDefault="009A1BC7" w:rsidP="00A04F49">
      <w:pPr>
        <w:pStyle w:val="BodyText"/>
      </w:pPr>
    </w:p>
    <w:p w14:paraId="2510E1B0" w14:textId="48C44575" w:rsidR="009A1BC7" w:rsidRDefault="009A1BC7" w:rsidP="009A1BC7">
      <w:pPr>
        <w:pStyle w:val="Heading2"/>
      </w:pPr>
      <w:r>
        <w:t>2.4</w:t>
      </w:r>
      <w:r>
        <w:tab/>
        <w:t>k-Mac</w:t>
      </w:r>
    </w:p>
    <w:p w14:paraId="55344500" w14:textId="247D81D2" w:rsidR="009A1BC7" w:rsidRDefault="009A1BC7" w:rsidP="00A04F49">
      <w:pPr>
        <w:pStyle w:val="BodyText"/>
      </w:pPr>
      <w:r>
        <w:t xml:space="preserve">In 36.331 the filed description </w:t>
      </w:r>
      <w:r w:rsidR="00687B3D">
        <w:t>for k-Mac</w:t>
      </w:r>
      <w:r>
        <w:t xml:space="preserve"> says:</w:t>
      </w:r>
    </w:p>
    <w:p w14:paraId="37C3BDE5" w14:textId="77777777" w:rsidR="009A1BC7" w:rsidRDefault="009A1BC7" w:rsidP="009A1BC7">
      <w:pPr>
        <w:pStyle w:val="TAL"/>
        <w:ind w:left="720"/>
        <w:rPr>
          <w:b/>
          <w:bCs/>
          <w:i/>
          <w:iCs/>
          <w:kern w:val="2"/>
          <w:lang w:eastAsia="en-US"/>
        </w:rPr>
      </w:pPr>
      <w:r>
        <w:rPr>
          <w:b/>
          <w:bCs/>
          <w:i/>
          <w:iCs/>
          <w:kern w:val="2"/>
        </w:rPr>
        <w:t>k-Mac</w:t>
      </w:r>
    </w:p>
    <w:p w14:paraId="6B58C604" w14:textId="77777777" w:rsidR="009A1BC7" w:rsidRDefault="009A1BC7" w:rsidP="009A1BC7">
      <w:pPr>
        <w:pStyle w:val="TAL"/>
        <w:ind w:left="720"/>
      </w:pPr>
      <w:r>
        <w:t>Scheduling offset used when downlink and uplink frame timing are not aligned at the eNB, see TS 36.213 [23]. Unit in number of slots for a given subcarrier spacing.</w:t>
      </w:r>
    </w:p>
    <w:p w14:paraId="47B180C3" w14:textId="77777777" w:rsidR="009A1BC7" w:rsidRDefault="009A1BC7" w:rsidP="009A1BC7">
      <w:pPr>
        <w:ind w:left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If the field if absent, the UE uses the (default) value of 0.</w:t>
      </w:r>
    </w:p>
    <w:p w14:paraId="0E6BE9B7" w14:textId="68AACDAA" w:rsidR="009A1BC7" w:rsidRPr="009A1BC7" w:rsidRDefault="009A1BC7" w:rsidP="009A1BC7">
      <w:pPr>
        <w:rPr>
          <w:rFonts w:ascii="Arial" w:hAnsi="Arial" w:cs="Arial"/>
        </w:rPr>
      </w:pPr>
      <w:r w:rsidRPr="009A1BC7">
        <w:rPr>
          <w:rFonts w:ascii="Arial" w:hAnsi="Arial" w:cs="Arial"/>
        </w:rPr>
        <w:t xml:space="preserve">But there is no definition in 36.213 (nor in 36.211) of uplink and downlink frame timing </w:t>
      </w:r>
      <w:r w:rsidRPr="009A1BC7">
        <w:rPr>
          <w:rFonts w:ascii="Arial" w:hAnsi="Arial" w:cs="Arial"/>
          <w:b/>
          <w:bCs/>
        </w:rPr>
        <w:t xml:space="preserve">at the </w:t>
      </w:r>
      <w:proofErr w:type="spellStart"/>
      <w:r w:rsidRPr="009A1BC7">
        <w:rPr>
          <w:rFonts w:ascii="Arial" w:hAnsi="Arial" w:cs="Arial"/>
          <w:b/>
          <w:bCs/>
        </w:rPr>
        <w:t>eNB</w:t>
      </w:r>
      <w:proofErr w:type="spellEnd"/>
      <w:r w:rsidRPr="009A1BC7">
        <w:rPr>
          <w:rFonts w:ascii="Arial" w:hAnsi="Arial" w:cs="Arial"/>
        </w:rPr>
        <w:t xml:space="preserve">, all there is </w:t>
      </w:r>
      <w:proofErr w:type="spellStart"/>
      <w:r w:rsidRPr="009A1BC7">
        <w:rPr>
          <w:rFonts w:ascii="Arial" w:hAnsi="Arial" w:cs="Arial"/>
        </w:rPr>
        <w:t>is</w:t>
      </w:r>
      <w:proofErr w:type="spellEnd"/>
      <w:r w:rsidRPr="009A1BC7">
        <w:rPr>
          <w:rFonts w:ascii="Arial" w:hAnsi="Arial" w:cs="Arial"/>
        </w:rPr>
        <w:t>:</w:t>
      </w:r>
    </w:p>
    <w:p w14:paraId="5CF1B944" w14:textId="77777777" w:rsidR="009A1BC7" w:rsidRDefault="009A1BC7" w:rsidP="009A1BC7">
      <w:pPr>
        <w:ind w:left="720"/>
      </w:pPr>
      <w:r>
        <w:t xml:space="preserve">If the UE has initiated a PUSCH transmission using preconfigured uplink resource ending in subframe </w:t>
      </w:r>
      <w:r>
        <w:rPr>
          <w:i/>
        </w:rPr>
        <w:t>n</w:t>
      </w:r>
      <w:r>
        <w:t xml:space="preserve">, the UE shall monitor the MPDCCH UE-specific search space </w:t>
      </w:r>
      <w:r>
        <w:rPr>
          <w:rFonts w:ascii="Times" w:eastAsia="Batang" w:hAnsi="Times" w:cs="Times"/>
          <w:szCs w:val="24"/>
          <w:lang w:eastAsia="x-none"/>
        </w:rPr>
        <w:t xml:space="preserve">in a search space window starting in subframe </w:t>
      </w:r>
      <w:r>
        <w:rPr>
          <w:i/>
        </w:rPr>
        <w:t>n+4</w:t>
      </w:r>
      <w:r>
        <w:rPr>
          <w:rFonts w:eastAsia="SimSun"/>
          <w:i/>
          <w:lang w:val="en-US" w:eastAsia="zh-CN"/>
        </w:rPr>
        <w:t>+</w:t>
      </w:r>
      <w:proofErr w:type="spellStart"/>
      <w:r>
        <w:rPr>
          <w:rFonts w:eastAsia="SimSun"/>
          <w:i/>
          <w:lang w:val="en-US" w:eastAsia="zh-CN"/>
        </w:rPr>
        <w:t>K</w:t>
      </w:r>
      <w:r>
        <w:rPr>
          <w:rFonts w:eastAsia="SimSun"/>
          <w:iCs/>
          <w:vertAlign w:val="subscript"/>
          <w:lang w:val="en-US" w:eastAsia="zh-CN"/>
        </w:rPr>
        <w:t>mac</w:t>
      </w:r>
      <w:proofErr w:type="spellEnd"/>
      <w:r>
        <w:rPr>
          <w:lang w:val="en-US"/>
        </w:rPr>
        <w:t xml:space="preserve"> </w:t>
      </w:r>
      <w:r>
        <w:rPr>
          <w:rFonts w:ascii="Times" w:eastAsia="Batang" w:hAnsi="Times" w:cs="Times"/>
          <w:szCs w:val="24"/>
          <w:lang w:eastAsia="x-none"/>
        </w:rPr>
        <w:t xml:space="preserve">with duration given by higher layer parameter </w:t>
      </w:r>
      <w:r>
        <w:rPr>
          <w:rFonts w:eastAsiaTheme="minorEastAsia"/>
          <w:i/>
          <w:noProof/>
          <w:lang w:eastAsia="zh-CN"/>
        </w:rPr>
        <w:t>pur-MPDCCH-SS-w</w:t>
      </w:r>
      <w:r>
        <w:rPr>
          <w:i/>
          <w:noProof/>
        </w:rPr>
        <w:t>indow</w:t>
      </w:r>
      <w:r>
        <w:rPr>
          <w:rFonts w:eastAsiaTheme="minorEastAsia"/>
          <w:i/>
          <w:noProof/>
          <w:lang w:eastAsia="zh-CN"/>
        </w:rPr>
        <w:t>-duration</w:t>
      </w:r>
      <w:r>
        <w:t xml:space="preserve"> where </w:t>
      </w:r>
      <w:bookmarkStart w:id="17" w:name="_Hlk86623247"/>
      <m:oMath>
        <m:sSub>
          <m:sSubPr>
            <m:ctrlPr>
              <w:rPr>
                <w:rFonts w:ascii="Cambria Math" w:hAnsi="Cambria Math" w:cs="Calibri"/>
                <w:i/>
                <w:kern w:val="2"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mac</m:t>
            </m:r>
          </m:sub>
        </m:sSub>
      </m:oMath>
      <w:bookmarkEnd w:id="17"/>
      <w:r>
        <w:rPr>
          <w:kern w:val="2"/>
        </w:rPr>
        <w:t xml:space="preserve"> is provided by higher layer parameter </w:t>
      </w:r>
      <w:r>
        <w:rPr>
          <w:i/>
          <w:iCs/>
          <w:kern w:val="2"/>
        </w:rPr>
        <w:t>K-mac</w:t>
      </w:r>
      <w:r>
        <w:rPr>
          <w:kern w:val="2"/>
        </w:rPr>
        <w:t xml:space="preserve">, </w:t>
      </w:r>
      <w:r>
        <w:rPr>
          <w:lang w:val="en-US"/>
        </w:rPr>
        <w:t xml:space="preserve">otherwise </w:t>
      </w:r>
      <m:oMath>
        <m:sSub>
          <m:sSubPr>
            <m:ctrlPr>
              <w:rPr>
                <w:rFonts w:ascii="Cambria Math" w:hAnsi="Cambria Math" w:cs="Calibri"/>
                <w:i/>
                <w:kern w:val="2"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mac</m:t>
            </m:r>
          </m:sub>
        </m:sSub>
        <m:r>
          <w:rPr>
            <w:rFonts w:ascii="Cambria Math" w:eastAsia="MS Mincho" w:hAnsi="Cambria Math"/>
            <w:kern w:val="2"/>
          </w:rPr>
          <m:t>=0</m:t>
        </m:r>
      </m:oMath>
      <w:r>
        <w:rPr>
          <w:rFonts w:eastAsiaTheme="minorEastAsia"/>
          <w:noProof/>
          <w:lang w:eastAsia="zh-CN"/>
        </w:rPr>
        <w:t>.</w:t>
      </w:r>
    </w:p>
    <w:p w14:paraId="405D50DA" w14:textId="77777777" w:rsidR="009A1BC7" w:rsidRDefault="009A1BC7" w:rsidP="009A1BC7">
      <w:r>
        <w:t>And:</w:t>
      </w:r>
    </w:p>
    <w:p w14:paraId="56F38B4B" w14:textId="77777777" w:rsidR="009A1BC7" w:rsidRDefault="009A1BC7" w:rsidP="009A1BC7">
      <w:pPr>
        <w:ind w:left="720"/>
      </w:pPr>
      <w:r>
        <w:t xml:space="preserve">If the UE has initiated a NPUSCH transmission using preconfigured uplink resource ending in subframe </w:t>
      </w:r>
      <w:r>
        <w:rPr>
          <w:i/>
        </w:rPr>
        <w:t>n</w:t>
      </w:r>
      <w:r>
        <w:t xml:space="preserve">, the UE shall monitor the NPDCCH UE-specific search space </w:t>
      </w:r>
      <w:r>
        <w:rPr>
          <w:rFonts w:ascii="Times" w:eastAsia="Batang" w:hAnsi="Times" w:cs="Times"/>
          <w:szCs w:val="24"/>
          <w:lang w:eastAsia="x-none"/>
        </w:rPr>
        <w:t>in a search space window starting in</w:t>
      </w:r>
      <w:r>
        <w:t xml:space="preserve"> subframe</w:t>
      </w:r>
      <w:r>
        <w:rPr>
          <w:rFonts w:ascii="Times" w:eastAsia="Batang" w:hAnsi="Times" w:cs="Times"/>
          <w:szCs w:val="24"/>
          <w:lang w:eastAsia="x-none"/>
        </w:rPr>
        <w:t xml:space="preserve"> </w:t>
      </w:r>
      <w:r>
        <w:rPr>
          <w:i/>
        </w:rPr>
        <w:t>n+4</w:t>
      </w:r>
      <w:r>
        <w:rPr>
          <w:rFonts w:eastAsia="SimSun"/>
          <w:i/>
          <w:lang w:val="en-US" w:eastAsia="zh-CN"/>
        </w:rPr>
        <w:t>+</w:t>
      </w:r>
      <w:bookmarkStart w:id="18" w:name="_Hlk86623436"/>
      <w:proofErr w:type="spellStart"/>
      <w:r>
        <w:rPr>
          <w:rFonts w:eastAsia="SimSun"/>
          <w:i/>
          <w:lang w:val="en-US" w:eastAsia="zh-CN"/>
        </w:rPr>
        <w:t>K</w:t>
      </w:r>
      <w:r>
        <w:rPr>
          <w:rFonts w:eastAsia="SimSun"/>
          <w:iCs/>
          <w:vertAlign w:val="subscript"/>
          <w:lang w:val="en-US" w:eastAsia="zh-CN"/>
        </w:rPr>
        <w:t>mac</w:t>
      </w:r>
      <w:bookmarkEnd w:id="18"/>
      <w:proofErr w:type="spellEnd"/>
      <w:r>
        <w:rPr>
          <w:lang w:val="en-US"/>
        </w:rPr>
        <w:t xml:space="preserve"> </w:t>
      </w:r>
      <w:r>
        <w:rPr>
          <w:rFonts w:ascii="Times" w:eastAsia="Batang" w:hAnsi="Times" w:cs="Times"/>
          <w:szCs w:val="24"/>
          <w:lang w:eastAsia="x-none"/>
        </w:rPr>
        <w:t xml:space="preserve">with duration given by higher layer parameter </w:t>
      </w:r>
      <w:r>
        <w:rPr>
          <w:rFonts w:eastAsiaTheme="minorEastAsia"/>
          <w:i/>
          <w:noProof/>
          <w:lang w:eastAsia="zh-CN"/>
        </w:rPr>
        <w:t>pur-SS-w</w:t>
      </w:r>
      <w:r>
        <w:rPr>
          <w:i/>
          <w:noProof/>
        </w:rPr>
        <w:t>indow</w:t>
      </w:r>
      <w:r>
        <w:rPr>
          <w:rFonts w:eastAsiaTheme="minorEastAsia"/>
          <w:i/>
          <w:noProof/>
          <w:lang w:eastAsia="zh-CN"/>
        </w:rPr>
        <w:t>-duration</w:t>
      </w:r>
      <w:r>
        <w:t xml:space="preserve">, </w:t>
      </w:r>
      <w:bookmarkStart w:id="19" w:name="_Hlk86623421"/>
      <w:r>
        <w:t xml:space="preserve">where </w:t>
      </w:r>
      <m:oMath>
        <m:sSub>
          <m:sSubPr>
            <m:ctrlPr>
              <w:rPr>
                <w:rFonts w:ascii="Cambria Math" w:hAnsi="Cambria Math" w:cs="Calibri"/>
                <w:i/>
                <w:kern w:val="2"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mac</m:t>
            </m:r>
          </m:sub>
        </m:sSub>
      </m:oMath>
      <w:r>
        <w:rPr>
          <w:kern w:val="2"/>
        </w:rPr>
        <w:t xml:space="preserve"> is provided by higher layer parameter </w:t>
      </w:r>
      <w:r>
        <w:rPr>
          <w:i/>
          <w:iCs/>
          <w:kern w:val="2"/>
        </w:rPr>
        <w:t>K-mac</w:t>
      </w:r>
      <w:r>
        <w:rPr>
          <w:kern w:val="2"/>
        </w:rPr>
        <w:t xml:space="preserve">, </w:t>
      </w:r>
      <w:r>
        <w:rPr>
          <w:lang w:val="en-US"/>
        </w:rPr>
        <w:t xml:space="preserve">otherwise </w:t>
      </w:r>
      <m:oMath>
        <m:sSub>
          <m:sSubPr>
            <m:ctrlPr>
              <w:rPr>
                <w:rFonts w:ascii="Cambria Math" w:hAnsi="Cambria Math" w:cs="Calibri"/>
                <w:i/>
                <w:kern w:val="2"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mac</m:t>
            </m:r>
          </m:sub>
        </m:sSub>
        <m:r>
          <w:rPr>
            <w:rFonts w:ascii="Cambria Math" w:eastAsia="MS Mincho" w:hAnsi="Cambria Math"/>
            <w:kern w:val="2"/>
          </w:rPr>
          <m:t>=0</m:t>
        </m:r>
      </m:oMath>
      <w:bookmarkEnd w:id="19"/>
      <w:r>
        <w:rPr>
          <w:rFonts w:eastAsiaTheme="minorEastAsia"/>
          <w:noProof/>
          <w:lang w:eastAsia="zh-CN"/>
        </w:rPr>
        <w:t>.</w:t>
      </w:r>
    </w:p>
    <w:p w14:paraId="4F117027" w14:textId="693BAC37" w:rsidR="009A1BC7" w:rsidRPr="009A1BC7" w:rsidRDefault="009A1BC7" w:rsidP="009A1BC7">
      <w:pPr>
        <w:rPr>
          <w:rFonts w:ascii="Arial" w:hAnsi="Arial" w:cs="Arial"/>
        </w:rPr>
      </w:pPr>
      <w:r w:rsidRPr="009A1BC7">
        <w:rPr>
          <w:rFonts w:ascii="Arial" w:hAnsi="Arial" w:cs="Arial"/>
        </w:rPr>
        <w:t>Thus, we suggest removing the reference to the L1 spec.</w:t>
      </w:r>
      <w:r w:rsidR="006F71A2">
        <w:rPr>
          <w:rFonts w:ascii="Arial" w:hAnsi="Arial" w:cs="Arial"/>
        </w:rPr>
        <w:t xml:space="preserve"> or move it to after the “Scheduling offset”.</w:t>
      </w:r>
    </w:p>
    <w:p w14:paraId="4776F226" w14:textId="730B4CC1" w:rsidR="009A1BC7" w:rsidRPr="00A04F49" w:rsidRDefault="006F71A2" w:rsidP="009A1BC7">
      <w:pPr>
        <w:pStyle w:val="Proposal"/>
      </w:pPr>
      <w:bookmarkStart w:id="20" w:name="_Toc101829386"/>
      <w:r>
        <w:t>Discuss</w:t>
      </w:r>
      <w:r w:rsidR="00687B3D">
        <w:t xml:space="preserve"> the reference to the L1 spec</w:t>
      </w:r>
      <w:r>
        <w:t xml:space="preserve"> in the </w:t>
      </w:r>
      <w:r w:rsidR="00687B3D">
        <w:t>k-Mac field description</w:t>
      </w:r>
      <w:r>
        <w:t>. R</w:t>
      </w:r>
      <w:r w:rsidR="00687B3D">
        <w:t>emove the reference to the L1 spec</w:t>
      </w:r>
      <w:r>
        <w:t xml:space="preserve"> or move it to after “Scheduling offset”.</w:t>
      </w:r>
      <w:bookmarkEnd w:id="20"/>
      <w:r>
        <w:t xml:space="preserve"> </w:t>
      </w:r>
    </w:p>
    <w:p w14:paraId="256F6C32" w14:textId="77777777" w:rsidR="009A1BC7" w:rsidRDefault="009A1BC7" w:rsidP="00A04F49">
      <w:pPr>
        <w:pStyle w:val="BodyText"/>
      </w:pPr>
    </w:p>
    <w:p w14:paraId="5DAE4E30" w14:textId="77777777" w:rsidR="00C01F33" w:rsidRPr="00CE0424" w:rsidRDefault="004D12AC" w:rsidP="00CE0424">
      <w:pPr>
        <w:pStyle w:val="Heading1"/>
      </w:pPr>
      <w:r>
        <w:t xml:space="preserve">3 </w:t>
      </w:r>
      <w:r w:rsidR="00C01F33" w:rsidRPr="00CE0424">
        <w:t>Conclusion</w:t>
      </w:r>
    </w:p>
    <w:p w14:paraId="02FA6D7E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6147AC0F" w14:textId="3A66870F" w:rsidR="00671B20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01829387" w:history="1">
        <w:r w:rsidR="00671B20" w:rsidRPr="00C14179">
          <w:rPr>
            <w:rStyle w:val="Hyperlink"/>
            <w:noProof/>
          </w:rPr>
          <w:t>Observation 1</w:t>
        </w:r>
        <w:r w:rsidR="00671B2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671B20" w:rsidRPr="00C14179">
          <w:rPr>
            <w:rStyle w:val="Hyperlink"/>
            <w:noProof/>
          </w:rPr>
          <w:t>If the UE needs to restart T317 for target cell at handover, the UE would need to re-read SIB31 of source cell if handover fails.</w:t>
        </w:r>
      </w:hyperlink>
    </w:p>
    <w:p w14:paraId="340AC4CD" w14:textId="15A0ABFF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1C2CC20B" w14:textId="77777777" w:rsidR="006E1C82" w:rsidRDefault="006E1C82" w:rsidP="008E065E">
      <w:pPr>
        <w:pStyle w:val="BodyText"/>
        <w:rPr>
          <w:b/>
          <w:bCs/>
        </w:rPr>
      </w:pPr>
    </w:p>
    <w:p w14:paraId="7C1CE41A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71E20368" w14:textId="7008C382" w:rsidR="00671B20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01829375" w:history="1">
        <w:r w:rsidR="00671B20" w:rsidRPr="0058672D">
          <w:rPr>
            <w:rStyle w:val="Hyperlink"/>
            <w:noProof/>
          </w:rPr>
          <w:t>Proposal 1</w:t>
        </w:r>
        <w:r w:rsidR="00671B2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671B20" w:rsidRPr="0058672D">
          <w:rPr>
            <w:rStyle w:val="Hyperlink"/>
            <w:noProof/>
          </w:rPr>
          <w:t>No location reporting is pursued for NTN NB-IoT in Rel-17.</w:t>
        </w:r>
      </w:hyperlink>
    </w:p>
    <w:p w14:paraId="06A99F47" w14:textId="347152CB" w:rsidR="00671B20" w:rsidRDefault="00671B2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101829376" w:history="1">
        <w:r w:rsidRPr="0058672D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58672D">
          <w:rPr>
            <w:rStyle w:val="Hyperlink"/>
            <w:noProof/>
          </w:rPr>
          <w:t>The reporting of coarse location is supported for LTE-M.</w:t>
        </w:r>
      </w:hyperlink>
    </w:p>
    <w:p w14:paraId="345008E3" w14:textId="6B1E1958" w:rsidR="00671B20" w:rsidRDefault="00671B2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101829377" w:history="1">
        <w:r w:rsidRPr="0058672D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58672D">
          <w:rPr>
            <w:rStyle w:val="Hyperlink"/>
            <w:noProof/>
          </w:rPr>
          <w:t>Coarse location is only reported when location info is available through UEInformationRequest/Response.</w:t>
        </w:r>
      </w:hyperlink>
    </w:p>
    <w:p w14:paraId="7D71B8BD" w14:textId="4BF3B299" w:rsidR="00671B20" w:rsidRDefault="00671B2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101829378" w:history="1">
        <w:r w:rsidRPr="0058672D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58672D">
          <w:rPr>
            <w:rStyle w:val="Hyperlink"/>
            <w:noProof/>
          </w:rPr>
          <w:t>Coarse location in other RRC messages can be considered for future releases.</w:t>
        </w:r>
      </w:hyperlink>
    </w:p>
    <w:p w14:paraId="0EC9276B" w14:textId="24B9E7A1" w:rsidR="00671B20" w:rsidRDefault="00671B2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101829379" w:history="1">
        <w:r w:rsidRPr="0058672D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58672D">
          <w:rPr>
            <w:rStyle w:val="Hyperlink"/>
            <w:noProof/>
          </w:rPr>
          <w:t>Report remaining GNSS validity duration in RRCConnectionComplete or RRCResumeComplete.</w:t>
        </w:r>
      </w:hyperlink>
    </w:p>
    <w:p w14:paraId="55F9F7FB" w14:textId="5E7F8EBA" w:rsidR="00671B20" w:rsidRDefault="00671B2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101829380" w:history="1">
        <w:r w:rsidRPr="0058672D">
          <w:rPr>
            <w:rStyle w:val="Hyperlink"/>
            <w:noProof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58672D">
          <w:rPr>
            <w:rStyle w:val="Hyperlink"/>
            <w:rFonts w:cs="Arial"/>
            <w:noProof/>
          </w:rPr>
          <w:t xml:space="preserve">UE reports one of the values that RAN1 provided </w:t>
        </w:r>
        <w:r w:rsidRPr="0058672D">
          <w:rPr>
            <w:rStyle w:val="Hyperlink"/>
            <w:rFonts w:cs="Arial"/>
            <w:iCs/>
            <w:noProof/>
          </w:rPr>
          <w:t>{10s, 20s, 30s, 40s, 50s, 60s, 5 min, 10 min, 15 min, 20 min, 25 min, 30 min, 60 min, 90 min, 120 min, infinity}</w:t>
        </w:r>
        <w:r w:rsidRPr="0058672D">
          <w:rPr>
            <w:rStyle w:val="Hyperlink"/>
            <w:noProof/>
          </w:rPr>
          <w:t>.</w:t>
        </w:r>
      </w:hyperlink>
    </w:p>
    <w:p w14:paraId="71AB364A" w14:textId="5700A24B" w:rsidR="00671B20" w:rsidRDefault="00671B2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101829381" w:history="1">
        <w:r w:rsidRPr="0058672D">
          <w:rPr>
            <w:rStyle w:val="Hyperlink"/>
            <w:noProof/>
          </w:rPr>
          <w:t>Proposal 7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58672D">
          <w:rPr>
            <w:rStyle w:val="Hyperlink"/>
            <w:noProof/>
          </w:rPr>
          <w:t>Configuring reporting of GNSS validity duration is done through a flag in SIB2.</w:t>
        </w:r>
      </w:hyperlink>
    </w:p>
    <w:p w14:paraId="504EBA7B" w14:textId="2EFCC081" w:rsidR="00671B20" w:rsidRDefault="00671B2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101829382" w:history="1">
        <w:r w:rsidRPr="0058672D">
          <w:rPr>
            <w:rStyle w:val="Hyperlink"/>
            <w:noProof/>
          </w:rPr>
          <w:t>Proposal 8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58672D">
          <w:rPr>
            <w:rStyle w:val="Hyperlink"/>
            <w:noProof/>
          </w:rPr>
          <w:t>Timer T317 and T318 are associated with a specific cell.</w:t>
        </w:r>
      </w:hyperlink>
    </w:p>
    <w:p w14:paraId="7754D56D" w14:textId="7AB14321" w:rsidR="00671B20" w:rsidRDefault="00671B2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101829383" w:history="1">
        <w:r w:rsidRPr="0058672D">
          <w:rPr>
            <w:rStyle w:val="Hyperlink"/>
            <w:noProof/>
          </w:rPr>
          <w:t>Proposal 9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58672D">
          <w:rPr>
            <w:rStyle w:val="Hyperlink"/>
            <w:noProof/>
          </w:rPr>
          <w:t>T318 is separately RRC configured.</w:t>
        </w:r>
      </w:hyperlink>
    </w:p>
    <w:p w14:paraId="0C8CA126" w14:textId="497A81F2" w:rsidR="00671B20" w:rsidRDefault="00671B2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101829384" w:history="1">
        <w:r w:rsidRPr="0058672D">
          <w:rPr>
            <w:rStyle w:val="Hyperlink"/>
            <w:noProof/>
          </w:rPr>
          <w:t>Proposal 10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58672D">
          <w:rPr>
            <w:rStyle w:val="Hyperlink"/>
            <w:noProof/>
          </w:rPr>
          <w:t>For LTE-M the T318 timer value range shall be {0, 50, 100, 200, 500, 1000, 2000, 4000}.</w:t>
        </w:r>
      </w:hyperlink>
    </w:p>
    <w:p w14:paraId="0A0EEDAC" w14:textId="295F3CE8" w:rsidR="00671B20" w:rsidRDefault="00671B2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101829385" w:history="1">
        <w:r w:rsidRPr="0058672D">
          <w:rPr>
            <w:rStyle w:val="Hyperlink"/>
            <w:noProof/>
          </w:rPr>
          <w:t>Proposal 11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58672D">
          <w:rPr>
            <w:rStyle w:val="Hyperlink"/>
            <w:noProof/>
          </w:rPr>
          <w:t>For NB-IoT the T318 timer value range shall be {0, 100, 200, 500, 1500, 2000, 2000, 4000, 8000}</w:t>
        </w:r>
      </w:hyperlink>
    </w:p>
    <w:p w14:paraId="79C0A22B" w14:textId="17E4A6FA" w:rsidR="00671B20" w:rsidRDefault="00671B2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101829386" w:history="1">
        <w:r w:rsidRPr="0058672D">
          <w:rPr>
            <w:rStyle w:val="Hyperlink"/>
            <w:noProof/>
          </w:rPr>
          <w:t>Proposal 12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58672D">
          <w:rPr>
            <w:rStyle w:val="Hyperlink"/>
            <w:noProof/>
          </w:rPr>
          <w:t>Discuss the reference to the L1 spec in the k-Mac field description. Remove the reference to the L1 spec or move it to after “Scheduling offset”.</w:t>
        </w:r>
      </w:hyperlink>
    </w:p>
    <w:p w14:paraId="2948A9A2" w14:textId="6E1A3EC9" w:rsidR="00C01F33" w:rsidRPr="005B56AA" w:rsidRDefault="006E1C82" w:rsidP="005B56AA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63A0658B" w14:textId="77777777" w:rsidR="00F507D1" w:rsidRPr="00CE0424" w:rsidRDefault="004D12AC" w:rsidP="00CE0424">
      <w:pPr>
        <w:pStyle w:val="Heading1"/>
      </w:pPr>
      <w:bookmarkStart w:id="21" w:name="_In-sequence_SDU_delivery"/>
      <w:bookmarkEnd w:id="21"/>
      <w:r>
        <w:t xml:space="preserve">4 </w:t>
      </w:r>
      <w:r w:rsidR="00F507D1" w:rsidRPr="00CE0424">
        <w:t>References</w:t>
      </w:r>
    </w:p>
    <w:p w14:paraId="55A708FD" w14:textId="77777777" w:rsidR="0044324F" w:rsidRPr="00464DE1" w:rsidRDefault="0044324F" w:rsidP="0044324F">
      <w:pPr>
        <w:pStyle w:val="Reference"/>
        <w:overflowPunct/>
        <w:autoSpaceDE/>
        <w:autoSpaceDN/>
        <w:adjustRightInd/>
        <w:spacing w:line="259" w:lineRule="auto"/>
        <w:textAlignment w:val="auto"/>
      </w:pPr>
      <w:bookmarkStart w:id="22" w:name="_Ref49798330"/>
      <w:bookmarkStart w:id="23" w:name="_Ref45286859"/>
      <w:bookmarkStart w:id="24" w:name="_Ref174151459"/>
      <w:bookmarkStart w:id="25" w:name="_Ref189809556"/>
      <w:r w:rsidRPr="00B96633">
        <w:t>RP-202689, Study on NB-IoT/</w:t>
      </w:r>
      <w:proofErr w:type="spellStart"/>
      <w:r w:rsidRPr="00B96633">
        <w:t>eMTC</w:t>
      </w:r>
      <w:proofErr w:type="spellEnd"/>
      <w:r w:rsidRPr="00B96633">
        <w:t xml:space="preserve"> support for Non-terrestrial Network, RAN#90</w:t>
      </w:r>
      <w:r w:rsidRPr="00464DE1">
        <w:t>-e, Dec 2020</w:t>
      </w:r>
      <w:bookmarkEnd w:id="22"/>
      <w:r w:rsidRPr="00464DE1">
        <w:t>.</w:t>
      </w:r>
      <w:bookmarkEnd w:id="23"/>
    </w:p>
    <w:p w14:paraId="0410C1EF" w14:textId="77777777" w:rsidR="0044324F" w:rsidRPr="00464DE1" w:rsidRDefault="0044324F" w:rsidP="0044324F">
      <w:pPr>
        <w:pStyle w:val="Reference"/>
        <w:overflowPunct/>
        <w:autoSpaceDE/>
        <w:autoSpaceDN/>
        <w:adjustRightInd/>
        <w:spacing w:line="259" w:lineRule="auto"/>
        <w:textAlignment w:val="auto"/>
      </w:pPr>
      <w:bookmarkStart w:id="26" w:name="_Ref49798325"/>
      <w:r w:rsidRPr="00464DE1">
        <w:t>TR 38.821, Solutions for NR to support Non-terrestrial Networks (NTN), 3GPP, V16.0.0, Jan 2016.</w:t>
      </w:r>
      <w:bookmarkEnd w:id="26"/>
    </w:p>
    <w:p w14:paraId="79A0BEC0" w14:textId="0ED3D5C8" w:rsidR="005F3025" w:rsidRDefault="007F3343" w:rsidP="00311702">
      <w:pPr>
        <w:pStyle w:val="Reference"/>
      </w:pPr>
      <w:r>
        <w:t>R2-</w:t>
      </w:r>
      <w:r w:rsidR="006B067A">
        <w:t>220</w:t>
      </w:r>
      <w:r w:rsidR="0001277F">
        <w:t xml:space="preserve">4496, </w:t>
      </w:r>
      <w:r w:rsidR="00C426C6">
        <w:t xml:space="preserve">Reply LS on UE location during initial access in NTN, </w:t>
      </w:r>
      <w:r w:rsidR="007D7B96">
        <w:t xml:space="preserve">RAN3, </w:t>
      </w:r>
      <w:r w:rsidR="00660F88">
        <w:t xml:space="preserve">RAN2#118-e, May 2022. </w:t>
      </w:r>
    </w:p>
    <w:p w14:paraId="309C153F" w14:textId="63E1DA8D" w:rsidR="00793108" w:rsidRDefault="00362EB3" w:rsidP="00311702">
      <w:pPr>
        <w:pStyle w:val="Reference"/>
      </w:pPr>
      <w:r>
        <w:t xml:space="preserve">R2-2204451, Reply LS on UE providing Location Information for NB-IoT, </w:t>
      </w:r>
      <w:r w:rsidR="00B70FB9">
        <w:t xml:space="preserve">RAN2#118-e, </w:t>
      </w:r>
      <w:r w:rsidR="0065003A">
        <w:t xml:space="preserve">CT1, May 2022. </w:t>
      </w:r>
    </w:p>
    <w:p w14:paraId="72A3D97D" w14:textId="497DF3F4" w:rsidR="006411DE" w:rsidRDefault="000951B9" w:rsidP="00311702">
      <w:pPr>
        <w:pStyle w:val="Reference"/>
      </w:pPr>
      <w:r>
        <w:t>R2-</w:t>
      </w:r>
      <w:r w:rsidR="00A80FE9">
        <w:t xml:space="preserve">2204458, </w:t>
      </w:r>
      <w:r w:rsidR="004C52C2">
        <w:t xml:space="preserve">Reply LS on security concerns for UE providing Location Information for NB-IoT, </w:t>
      </w:r>
      <w:r w:rsidR="008E042F">
        <w:t xml:space="preserve">SA3, </w:t>
      </w:r>
      <w:r w:rsidR="00226DC4">
        <w:t xml:space="preserve">RAN2#118-e, May 2022. </w:t>
      </w:r>
    </w:p>
    <w:p w14:paraId="4C7B28A4" w14:textId="12372FCD" w:rsidR="001C484B" w:rsidRPr="00CE0424" w:rsidRDefault="001C484B" w:rsidP="00311702">
      <w:pPr>
        <w:pStyle w:val="Reference"/>
      </w:pPr>
      <w:r>
        <w:t xml:space="preserve">R2-2204495, Reply LS on UE providing Location Information for NB-IoT, </w:t>
      </w:r>
      <w:r w:rsidR="006A1682">
        <w:t xml:space="preserve">RAN3, RAN2#118-e, May 2022. </w:t>
      </w:r>
    </w:p>
    <w:bookmarkEnd w:id="24"/>
    <w:bookmarkEnd w:id="25"/>
    <w:p w14:paraId="26C2B912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4FAB3" w14:textId="77777777" w:rsidR="00287197" w:rsidRDefault="00287197">
      <w:r>
        <w:separator/>
      </w:r>
    </w:p>
  </w:endnote>
  <w:endnote w:type="continuationSeparator" w:id="0">
    <w:p w14:paraId="19F05EE9" w14:textId="77777777" w:rsidR="00287197" w:rsidRDefault="00287197">
      <w:r>
        <w:continuationSeparator/>
      </w:r>
    </w:p>
  </w:endnote>
  <w:endnote w:type="continuationNotice" w:id="1">
    <w:p w14:paraId="02BAE1E3" w14:textId="77777777" w:rsidR="00287197" w:rsidRDefault="002871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1666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E2554" w14:textId="77777777" w:rsidR="00287197" w:rsidRDefault="00287197">
      <w:r>
        <w:separator/>
      </w:r>
    </w:p>
  </w:footnote>
  <w:footnote w:type="continuationSeparator" w:id="0">
    <w:p w14:paraId="339FFC02" w14:textId="77777777" w:rsidR="00287197" w:rsidRDefault="00287197">
      <w:r>
        <w:continuationSeparator/>
      </w:r>
    </w:p>
  </w:footnote>
  <w:footnote w:type="continuationNotice" w:id="1">
    <w:p w14:paraId="093C789F" w14:textId="77777777" w:rsidR="00287197" w:rsidRDefault="0028719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3B43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FF41D4"/>
    <w:multiLevelType w:val="hybridMultilevel"/>
    <w:tmpl w:val="329A9E10"/>
    <w:lvl w:ilvl="0" w:tplc="4802067C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871"/>
        </w:tabs>
        <w:ind w:left="-3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151"/>
        </w:tabs>
        <w:ind w:left="-3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2431"/>
        </w:tabs>
        <w:ind w:left="-24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711"/>
        </w:tabs>
        <w:ind w:left="-1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991"/>
        </w:tabs>
        <w:ind w:left="-9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71"/>
        </w:tabs>
        <w:ind w:left="-2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49"/>
        </w:tabs>
        <w:ind w:left="4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169"/>
        </w:tabs>
        <w:ind w:left="1169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142CE4"/>
    <w:multiLevelType w:val="hybridMultilevel"/>
    <w:tmpl w:val="D6541164"/>
    <w:lvl w:ilvl="0" w:tplc="B62E8E3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C72937"/>
    <w:multiLevelType w:val="hybridMultilevel"/>
    <w:tmpl w:val="8E582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EB574D9"/>
    <w:multiLevelType w:val="hybridMultilevel"/>
    <w:tmpl w:val="E4484E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44C047D"/>
    <w:multiLevelType w:val="hybridMultilevel"/>
    <w:tmpl w:val="1FFC5F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F172C8"/>
    <w:multiLevelType w:val="hybridMultilevel"/>
    <w:tmpl w:val="70866778"/>
    <w:lvl w:ilvl="0" w:tplc="B62E8E3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0146DC0"/>
    <w:multiLevelType w:val="hybridMultilevel"/>
    <w:tmpl w:val="00169E70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130"/>
        </w:tabs>
        <w:ind w:left="-5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4410"/>
        </w:tabs>
        <w:ind w:left="-44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3690"/>
        </w:tabs>
        <w:ind w:left="-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2970"/>
        </w:tabs>
        <w:ind w:left="-2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250"/>
        </w:tabs>
        <w:ind w:left="-22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1530"/>
        </w:tabs>
        <w:ind w:left="-15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810"/>
        </w:tabs>
        <w:ind w:left="-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90"/>
        </w:tabs>
        <w:ind w:left="-90" w:hanging="360"/>
      </w:pPr>
      <w:rPr>
        <w:rFonts w:ascii="Wingdings" w:hAnsi="Wingdings" w:hint="default"/>
      </w:r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3"/>
  </w:num>
  <w:num w:numId="4">
    <w:abstractNumId w:val="15"/>
  </w:num>
  <w:num w:numId="5">
    <w:abstractNumId w:val="10"/>
  </w:num>
  <w:num w:numId="6">
    <w:abstractNumId w:val="18"/>
  </w:num>
  <w:num w:numId="7">
    <w:abstractNumId w:val="22"/>
  </w:num>
  <w:num w:numId="8">
    <w:abstractNumId w:val="11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1"/>
  </w:num>
  <w:num w:numId="15">
    <w:abstractNumId w:val="17"/>
  </w:num>
  <w:num w:numId="16">
    <w:abstractNumId w:val="23"/>
  </w:num>
  <w:num w:numId="17">
    <w:abstractNumId w:val="6"/>
  </w:num>
  <w:num w:numId="18">
    <w:abstractNumId w:val="7"/>
  </w:num>
  <w:num w:numId="19">
    <w:abstractNumId w:val="5"/>
  </w:num>
  <w:num w:numId="20">
    <w:abstractNumId w:val="28"/>
  </w:num>
  <w:num w:numId="21">
    <w:abstractNumId w:val="12"/>
  </w:num>
  <w:num w:numId="22">
    <w:abstractNumId w:val="26"/>
  </w:num>
  <w:num w:numId="23">
    <w:abstractNumId w:val="24"/>
  </w:num>
  <w:num w:numId="24">
    <w:abstractNumId w:val="16"/>
  </w:num>
  <w:num w:numId="25">
    <w:abstractNumId w:val="4"/>
  </w:num>
  <w:num w:numId="26">
    <w:abstractNumId w:val="14"/>
  </w:num>
  <w:num w:numId="27">
    <w:abstractNumId w:val="27"/>
  </w:num>
  <w:num w:numId="28">
    <w:abstractNumId w:val="25"/>
  </w:num>
  <w:num w:numId="2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6E1"/>
    <w:rsid w:val="00002A37"/>
    <w:rsid w:val="0000564C"/>
    <w:rsid w:val="00006446"/>
    <w:rsid w:val="00006896"/>
    <w:rsid w:val="000073F4"/>
    <w:rsid w:val="00007CDC"/>
    <w:rsid w:val="00011B28"/>
    <w:rsid w:val="0001277F"/>
    <w:rsid w:val="00015D15"/>
    <w:rsid w:val="00021008"/>
    <w:rsid w:val="0002564D"/>
    <w:rsid w:val="00025ECA"/>
    <w:rsid w:val="000264BE"/>
    <w:rsid w:val="00030F48"/>
    <w:rsid w:val="000325B8"/>
    <w:rsid w:val="00032AAA"/>
    <w:rsid w:val="00034C15"/>
    <w:rsid w:val="00036BA1"/>
    <w:rsid w:val="000417AC"/>
    <w:rsid w:val="000422E2"/>
    <w:rsid w:val="00042F22"/>
    <w:rsid w:val="000444EF"/>
    <w:rsid w:val="00047C52"/>
    <w:rsid w:val="00052A07"/>
    <w:rsid w:val="000534E3"/>
    <w:rsid w:val="00055095"/>
    <w:rsid w:val="0005606A"/>
    <w:rsid w:val="00057117"/>
    <w:rsid w:val="000616E7"/>
    <w:rsid w:val="0006487E"/>
    <w:rsid w:val="000656B1"/>
    <w:rsid w:val="00065E1A"/>
    <w:rsid w:val="00072BF6"/>
    <w:rsid w:val="0007338F"/>
    <w:rsid w:val="00077E5F"/>
    <w:rsid w:val="0008036A"/>
    <w:rsid w:val="00081AE6"/>
    <w:rsid w:val="000855EB"/>
    <w:rsid w:val="0008565A"/>
    <w:rsid w:val="00085B52"/>
    <w:rsid w:val="000866F2"/>
    <w:rsid w:val="0009009F"/>
    <w:rsid w:val="00091557"/>
    <w:rsid w:val="000924C1"/>
    <w:rsid w:val="000924F0"/>
    <w:rsid w:val="00093474"/>
    <w:rsid w:val="0009510F"/>
    <w:rsid w:val="000951B9"/>
    <w:rsid w:val="00096584"/>
    <w:rsid w:val="000A0B51"/>
    <w:rsid w:val="000A1B7B"/>
    <w:rsid w:val="000A56F2"/>
    <w:rsid w:val="000B2719"/>
    <w:rsid w:val="000B3A8F"/>
    <w:rsid w:val="000B3E18"/>
    <w:rsid w:val="000B4AB9"/>
    <w:rsid w:val="000B58C3"/>
    <w:rsid w:val="000B61E9"/>
    <w:rsid w:val="000C165A"/>
    <w:rsid w:val="000C2E19"/>
    <w:rsid w:val="000C6F5B"/>
    <w:rsid w:val="000D0D07"/>
    <w:rsid w:val="000D43CD"/>
    <w:rsid w:val="000D4797"/>
    <w:rsid w:val="000D76DC"/>
    <w:rsid w:val="000E0527"/>
    <w:rsid w:val="000E08E2"/>
    <w:rsid w:val="000E1749"/>
    <w:rsid w:val="000E1E92"/>
    <w:rsid w:val="000E7167"/>
    <w:rsid w:val="000F06D6"/>
    <w:rsid w:val="000F0EB1"/>
    <w:rsid w:val="000F1106"/>
    <w:rsid w:val="000F3BE9"/>
    <w:rsid w:val="000F3F6C"/>
    <w:rsid w:val="000F56EE"/>
    <w:rsid w:val="000F5D83"/>
    <w:rsid w:val="000F6DF3"/>
    <w:rsid w:val="001005FF"/>
    <w:rsid w:val="00100A6B"/>
    <w:rsid w:val="001011CC"/>
    <w:rsid w:val="0010277F"/>
    <w:rsid w:val="001062FB"/>
    <w:rsid w:val="001063E6"/>
    <w:rsid w:val="001079F1"/>
    <w:rsid w:val="00113CF4"/>
    <w:rsid w:val="001153EA"/>
    <w:rsid w:val="00115643"/>
    <w:rsid w:val="00116765"/>
    <w:rsid w:val="00117936"/>
    <w:rsid w:val="001201CD"/>
    <w:rsid w:val="001219F5"/>
    <w:rsid w:val="00121A20"/>
    <w:rsid w:val="0012377F"/>
    <w:rsid w:val="00124314"/>
    <w:rsid w:val="001255D5"/>
    <w:rsid w:val="00125F0D"/>
    <w:rsid w:val="00126B4A"/>
    <w:rsid w:val="00132FD0"/>
    <w:rsid w:val="00133082"/>
    <w:rsid w:val="0013368A"/>
    <w:rsid w:val="001344C0"/>
    <w:rsid w:val="001346FA"/>
    <w:rsid w:val="00135252"/>
    <w:rsid w:val="00137AB5"/>
    <w:rsid w:val="00137F0B"/>
    <w:rsid w:val="0014388A"/>
    <w:rsid w:val="00151E23"/>
    <w:rsid w:val="001526E0"/>
    <w:rsid w:val="001551B5"/>
    <w:rsid w:val="0015606D"/>
    <w:rsid w:val="001659C1"/>
    <w:rsid w:val="0016788A"/>
    <w:rsid w:val="00171950"/>
    <w:rsid w:val="0017277F"/>
    <w:rsid w:val="00172EA3"/>
    <w:rsid w:val="001732D6"/>
    <w:rsid w:val="00173A8E"/>
    <w:rsid w:val="00173F85"/>
    <w:rsid w:val="0017502C"/>
    <w:rsid w:val="00176F61"/>
    <w:rsid w:val="00180820"/>
    <w:rsid w:val="001812C2"/>
    <w:rsid w:val="0018143F"/>
    <w:rsid w:val="0018152F"/>
    <w:rsid w:val="00181FF8"/>
    <w:rsid w:val="00190AC1"/>
    <w:rsid w:val="00192F47"/>
    <w:rsid w:val="0019341A"/>
    <w:rsid w:val="00194E88"/>
    <w:rsid w:val="00197DF9"/>
    <w:rsid w:val="00197F25"/>
    <w:rsid w:val="001A0564"/>
    <w:rsid w:val="001A18F9"/>
    <w:rsid w:val="001A1987"/>
    <w:rsid w:val="001A2564"/>
    <w:rsid w:val="001A5709"/>
    <w:rsid w:val="001A6173"/>
    <w:rsid w:val="001A6CBA"/>
    <w:rsid w:val="001B0D97"/>
    <w:rsid w:val="001B1083"/>
    <w:rsid w:val="001B5A5D"/>
    <w:rsid w:val="001C1CE5"/>
    <w:rsid w:val="001C3D2A"/>
    <w:rsid w:val="001C484B"/>
    <w:rsid w:val="001C4D21"/>
    <w:rsid w:val="001C7DE0"/>
    <w:rsid w:val="001D012C"/>
    <w:rsid w:val="001D51BA"/>
    <w:rsid w:val="001D53E7"/>
    <w:rsid w:val="001D6342"/>
    <w:rsid w:val="001D6D53"/>
    <w:rsid w:val="001E58E2"/>
    <w:rsid w:val="001E7AED"/>
    <w:rsid w:val="001F2C45"/>
    <w:rsid w:val="001F3916"/>
    <w:rsid w:val="001F51DE"/>
    <w:rsid w:val="001F54C5"/>
    <w:rsid w:val="001F5693"/>
    <w:rsid w:val="001F63AC"/>
    <w:rsid w:val="001F662C"/>
    <w:rsid w:val="001F7074"/>
    <w:rsid w:val="00200490"/>
    <w:rsid w:val="00201515"/>
    <w:rsid w:val="00201F3A"/>
    <w:rsid w:val="00203F96"/>
    <w:rsid w:val="00204890"/>
    <w:rsid w:val="002068DB"/>
    <w:rsid w:val="002069B2"/>
    <w:rsid w:val="00207FA3"/>
    <w:rsid w:val="00212ED0"/>
    <w:rsid w:val="00214DA8"/>
    <w:rsid w:val="00215423"/>
    <w:rsid w:val="002158FA"/>
    <w:rsid w:val="00217879"/>
    <w:rsid w:val="00220600"/>
    <w:rsid w:val="002224DB"/>
    <w:rsid w:val="00223FCB"/>
    <w:rsid w:val="002252C3"/>
    <w:rsid w:val="0022566C"/>
    <w:rsid w:val="00225C54"/>
    <w:rsid w:val="00226DC4"/>
    <w:rsid w:val="00230765"/>
    <w:rsid w:val="00230D18"/>
    <w:rsid w:val="002319E4"/>
    <w:rsid w:val="00235393"/>
    <w:rsid w:val="00235632"/>
    <w:rsid w:val="00235872"/>
    <w:rsid w:val="00241559"/>
    <w:rsid w:val="002435B3"/>
    <w:rsid w:val="002458EB"/>
    <w:rsid w:val="002500C8"/>
    <w:rsid w:val="0025083D"/>
    <w:rsid w:val="0025440F"/>
    <w:rsid w:val="00257543"/>
    <w:rsid w:val="002617E7"/>
    <w:rsid w:val="00263CB4"/>
    <w:rsid w:val="00264228"/>
    <w:rsid w:val="00264334"/>
    <w:rsid w:val="0026473E"/>
    <w:rsid w:val="00264A15"/>
    <w:rsid w:val="00266214"/>
    <w:rsid w:val="00266586"/>
    <w:rsid w:val="00267C83"/>
    <w:rsid w:val="0027144F"/>
    <w:rsid w:val="00271813"/>
    <w:rsid w:val="00271F3A"/>
    <w:rsid w:val="00273278"/>
    <w:rsid w:val="002737F4"/>
    <w:rsid w:val="00276974"/>
    <w:rsid w:val="002805F5"/>
    <w:rsid w:val="00280751"/>
    <w:rsid w:val="0028280A"/>
    <w:rsid w:val="00286ACD"/>
    <w:rsid w:val="00287197"/>
    <w:rsid w:val="00287838"/>
    <w:rsid w:val="002907B5"/>
    <w:rsid w:val="00291F9A"/>
    <w:rsid w:val="00292EB7"/>
    <w:rsid w:val="00296227"/>
    <w:rsid w:val="00296F44"/>
    <w:rsid w:val="0029777D"/>
    <w:rsid w:val="002A055E"/>
    <w:rsid w:val="002A1D4E"/>
    <w:rsid w:val="002A248E"/>
    <w:rsid w:val="002A2869"/>
    <w:rsid w:val="002A71C1"/>
    <w:rsid w:val="002A73FF"/>
    <w:rsid w:val="002B24D6"/>
    <w:rsid w:val="002B7185"/>
    <w:rsid w:val="002C0098"/>
    <w:rsid w:val="002C2178"/>
    <w:rsid w:val="002C2C14"/>
    <w:rsid w:val="002C41E6"/>
    <w:rsid w:val="002D071A"/>
    <w:rsid w:val="002D189D"/>
    <w:rsid w:val="002D1B2C"/>
    <w:rsid w:val="002D34B2"/>
    <w:rsid w:val="002D3FDA"/>
    <w:rsid w:val="002D48B0"/>
    <w:rsid w:val="002D5B37"/>
    <w:rsid w:val="002D6936"/>
    <w:rsid w:val="002D7637"/>
    <w:rsid w:val="002E17F2"/>
    <w:rsid w:val="002E2049"/>
    <w:rsid w:val="002E524B"/>
    <w:rsid w:val="002E7CAE"/>
    <w:rsid w:val="002F2771"/>
    <w:rsid w:val="002F37A9"/>
    <w:rsid w:val="002F3D3F"/>
    <w:rsid w:val="002F52B5"/>
    <w:rsid w:val="00301CE6"/>
    <w:rsid w:val="0030256B"/>
    <w:rsid w:val="0030501F"/>
    <w:rsid w:val="00305C03"/>
    <w:rsid w:val="00307BA1"/>
    <w:rsid w:val="00311702"/>
    <w:rsid w:val="00311E82"/>
    <w:rsid w:val="00313FD6"/>
    <w:rsid w:val="003143BD"/>
    <w:rsid w:val="00315363"/>
    <w:rsid w:val="003203ED"/>
    <w:rsid w:val="00321406"/>
    <w:rsid w:val="00322C9F"/>
    <w:rsid w:val="00324D23"/>
    <w:rsid w:val="00331751"/>
    <w:rsid w:val="003343A7"/>
    <w:rsid w:val="00334579"/>
    <w:rsid w:val="00335858"/>
    <w:rsid w:val="00336BDA"/>
    <w:rsid w:val="00341B29"/>
    <w:rsid w:val="00341F47"/>
    <w:rsid w:val="00342BD7"/>
    <w:rsid w:val="00343357"/>
    <w:rsid w:val="00346DB5"/>
    <w:rsid w:val="003477B1"/>
    <w:rsid w:val="003557C6"/>
    <w:rsid w:val="00357380"/>
    <w:rsid w:val="003602D9"/>
    <w:rsid w:val="003604CE"/>
    <w:rsid w:val="00362EB3"/>
    <w:rsid w:val="0036300A"/>
    <w:rsid w:val="003705F0"/>
    <w:rsid w:val="00370E47"/>
    <w:rsid w:val="003742AC"/>
    <w:rsid w:val="00374ACC"/>
    <w:rsid w:val="00376665"/>
    <w:rsid w:val="00377CE1"/>
    <w:rsid w:val="00380D4F"/>
    <w:rsid w:val="00385BF0"/>
    <w:rsid w:val="00386322"/>
    <w:rsid w:val="0039085D"/>
    <w:rsid w:val="003939FF"/>
    <w:rsid w:val="00394065"/>
    <w:rsid w:val="00395E16"/>
    <w:rsid w:val="00397440"/>
    <w:rsid w:val="003A00B8"/>
    <w:rsid w:val="003A2223"/>
    <w:rsid w:val="003A2A0F"/>
    <w:rsid w:val="003A2B3E"/>
    <w:rsid w:val="003A45A1"/>
    <w:rsid w:val="003A5B0A"/>
    <w:rsid w:val="003A6678"/>
    <w:rsid w:val="003A6BAC"/>
    <w:rsid w:val="003A70A4"/>
    <w:rsid w:val="003A7EF3"/>
    <w:rsid w:val="003B117F"/>
    <w:rsid w:val="003B159C"/>
    <w:rsid w:val="003B369F"/>
    <w:rsid w:val="003B36A3"/>
    <w:rsid w:val="003B6431"/>
    <w:rsid w:val="003B64BB"/>
    <w:rsid w:val="003B7D4B"/>
    <w:rsid w:val="003B7FE5"/>
    <w:rsid w:val="003C045F"/>
    <w:rsid w:val="003C0D88"/>
    <w:rsid w:val="003C11C8"/>
    <w:rsid w:val="003C2702"/>
    <w:rsid w:val="003C699C"/>
    <w:rsid w:val="003C7228"/>
    <w:rsid w:val="003C7806"/>
    <w:rsid w:val="003D109F"/>
    <w:rsid w:val="003D2478"/>
    <w:rsid w:val="003D3C45"/>
    <w:rsid w:val="003D583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E45"/>
    <w:rsid w:val="00410F18"/>
    <w:rsid w:val="0041175D"/>
    <w:rsid w:val="0041263E"/>
    <w:rsid w:val="00413AAC"/>
    <w:rsid w:val="00413E92"/>
    <w:rsid w:val="00421105"/>
    <w:rsid w:val="00422A10"/>
    <w:rsid w:val="00422AA4"/>
    <w:rsid w:val="004242F4"/>
    <w:rsid w:val="004262E5"/>
    <w:rsid w:val="00427248"/>
    <w:rsid w:val="00430F5B"/>
    <w:rsid w:val="00434C9F"/>
    <w:rsid w:val="004352A4"/>
    <w:rsid w:val="004368A0"/>
    <w:rsid w:val="00437447"/>
    <w:rsid w:val="00441A92"/>
    <w:rsid w:val="004431DC"/>
    <w:rsid w:val="0044324F"/>
    <w:rsid w:val="00444F56"/>
    <w:rsid w:val="00446488"/>
    <w:rsid w:val="0045029D"/>
    <w:rsid w:val="004517AA"/>
    <w:rsid w:val="00452CAC"/>
    <w:rsid w:val="00457565"/>
    <w:rsid w:val="00457B71"/>
    <w:rsid w:val="00460AF8"/>
    <w:rsid w:val="004669E2"/>
    <w:rsid w:val="00466B0E"/>
    <w:rsid w:val="00470C31"/>
    <w:rsid w:val="00471DE0"/>
    <w:rsid w:val="004734D0"/>
    <w:rsid w:val="00473E0D"/>
    <w:rsid w:val="0047556B"/>
    <w:rsid w:val="00477768"/>
    <w:rsid w:val="00477B49"/>
    <w:rsid w:val="00480BE6"/>
    <w:rsid w:val="00480FF7"/>
    <w:rsid w:val="00481741"/>
    <w:rsid w:val="0048352E"/>
    <w:rsid w:val="00492BC5"/>
    <w:rsid w:val="004930F5"/>
    <w:rsid w:val="00494455"/>
    <w:rsid w:val="004964F1"/>
    <w:rsid w:val="004A16BC"/>
    <w:rsid w:val="004A2B94"/>
    <w:rsid w:val="004A3C56"/>
    <w:rsid w:val="004B1FC7"/>
    <w:rsid w:val="004B37C8"/>
    <w:rsid w:val="004B5B80"/>
    <w:rsid w:val="004B6F6A"/>
    <w:rsid w:val="004B7C0C"/>
    <w:rsid w:val="004C3898"/>
    <w:rsid w:val="004C52C2"/>
    <w:rsid w:val="004D12AC"/>
    <w:rsid w:val="004D12E3"/>
    <w:rsid w:val="004D36B1"/>
    <w:rsid w:val="004D7EBD"/>
    <w:rsid w:val="004E2680"/>
    <w:rsid w:val="004E28F9"/>
    <w:rsid w:val="004E462E"/>
    <w:rsid w:val="004E47FC"/>
    <w:rsid w:val="004E56DC"/>
    <w:rsid w:val="004E76F4"/>
    <w:rsid w:val="004F0B4E"/>
    <w:rsid w:val="004F0B6C"/>
    <w:rsid w:val="004F2078"/>
    <w:rsid w:val="004F44CF"/>
    <w:rsid w:val="004F4DA3"/>
    <w:rsid w:val="005000E0"/>
    <w:rsid w:val="00506557"/>
    <w:rsid w:val="0050677A"/>
    <w:rsid w:val="005108D8"/>
    <w:rsid w:val="0051163A"/>
    <w:rsid w:val="005116F9"/>
    <w:rsid w:val="005153A7"/>
    <w:rsid w:val="005219CF"/>
    <w:rsid w:val="00522EBB"/>
    <w:rsid w:val="00527974"/>
    <w:rsid w:val="0053170E"/>
    <w:rsid w:val="00534B59"/>
    <w:rsid w:val="00536759"/>
    <w:rsid w:val="00537C62"/>
    <w:rsid w:val="005411D3"/>
    <w:rsid w:val="0054364B"/>
    <w:rsid w:val="00546970"/>
    <w:rsid w:val="00554E19"/>
    <w:rsid w:val="00557357"/>
    <w:rsid w:val="0056121F"/>
    <w:rsid w:val="0056170A"/>
    <w:rsid w:val="005640C9"/>
    <w:rsid w:val="00572505"/>
    <w:rsid w:val="00574C71"/>
    <w:rsid w:val="0057511F"/>
    <w:rsid w:val="00576C3C"/>
    <w:rsid w:val="00582809"/>
    <w:rsid w:val="005836EA"/>
    <w:rsid w:val="0058798C"/>
    <w:rsid w:val="005900FA"/>
    <w:rsid w:val="0059043A"/>
    <w:rsid w:val="005912DA"/>
    <w:rsid w:val="005935A4"/>
    <w:rsid w:val="005948C2"/>
    <w:rsid w:val="00595DCA"/>
    <w:rsid w:val="0059779B"/>
    <w:rsid w:val="005A0C66"/>
    <w:rsid w:val="005A1F46"/>
    <w:rsid w:val="005A209A"/>
    <w:rsid w:val="005A6301"/>
    <w:rsid w:val="005A662D"/>
    <w:rsid w:val="005A6FDA"/>
    <w:rsid w:val="005B1409"/>
    <w:rsid w:val="005B35D7"/>
    <w:rsid w:val="005B392A"/>
    <w:rsid w:val="005B3AA3"/>
    <w:rsid w:val="005B56AA"/>
    <w:rsid w:val="005B6F83"/>
    <w:rsid w:val="005C4B0C"/>
    <w:rsid w:val="005C74FB"/>
    <w:rsid w:val="005D1602"/>
    <w:rsid w:val="005D3AC2"/>
    <w:rsid w:val="005E385F"/>
    <w:rsid w:val="005E5B81"/>
    <w:rsid w:val="005F2CB1"/>
    <w:rsid w:val="005F3025"/>
    <w:rsid w:val="005F4BF0"/>
    <w:rsid w:val="005F618C"/>
    <w:rsid w:val="005F70BD"/>
    <w:rsid w:val="0060283C"/>
    <w:rsid w:val="00604F14"/>
    <w:rsid w:val="00605E11"/>
    <w:rsid w:val="006073BF"/>
    <w:rsid w:val="00611464"/>
    <w:rsid w:val="00611B83"/>
    <w:rsid w:val="00612226"/>
    <w:rsid w:val="00613257"/>
    <w:rsid w:val="00620A71"/>
    <w:rsid w:val="00620D80"/>
    <w:rsid w:val="006234A6"/>
    <w:rsid w:val="00623910"/>
    <w:rsid w:val="00627234"/>
    <w:rsid w:val="00630001"/>
    <w:rsid w:val="006311B3"/>
    <w:rsid w:val="0063284C"/>
    <w:rsid w:val="006359B1"/>
    <w:rsid w:val="00636398"/>
    <w:rsid w:val="006368D3"/>
    <w:rsid w:val="00636F09"/>
    <w:rsid w:val="006377EC"/>
    <w:rsid w:val="006411DE"/>
    <w:rsid w:val="0064151F"/>
    <w:rsid w:val="00641533"/>
    <w:rsid w:val="0064165A"/>
    <w:rsid w:val="0064208D"/>
    <w:rsid w:val="00643475"/>
    <w:rsid w:val="0064396A"/>
    <w:rsid w:val="00645587"/>
    <w:rsid w:val="0064624E"/>
    <w:rsid w:val="0065003A"/>
    <w:rsid w:val="00650AB9"/>
    <w:rsid w:val="0065146D"/>
    <w:rsid w:val="0065494C"/>
    <w:rsid w:val="00655733"/>
    <w:rsid w:val="00655ACD"/>
    <w:rsid w:val="00656A92"/>
    <w:rsid w:val="00656DDE"/>
    <w:rsid w:val="0066011D"/>
    <w:rsid w:val="006607C0"/>
    <w:rsid w:val="00660F88"/>
    <w:rsid w:val="006613A6"/>
    <w:rsid w:val="006627A2"/>
    <w:rsid w:val="006634E6"/>
    <w:rsid w:val="006655EE"/>
    <w:rsid w:val="00667580"/>
    <w:rsid w:val="00667EE7"/>
    <w:rsid w:val="00670922"/>
    <w:rsid w:val="006709C6"/>
    <w:rsid w:val="00670BE1"/>
    <w:rsid w:val="00671B20"/>
    <w:rsid w:val="0067218F"/>
    <w:rsid w:val="006729A8"/>
    <w:rsid w:val="006741F2"/>
    <w:rsid w:val="00674CC3"/>
    <w:rsid w:val="00675180"/>
    <w:rsid w:val="00675C72"/>
    <w:rsid w:val="006771F9"/>
    <w:rsid w:val="006776D7"/>
    <w:rsid w:val="00681003"/>
    <w:rsid w:val="006817C9"/>
    <w:rsid w:val="00681C31"/>
    <w:rsid w:val="00683ECE"/>
    <w:rsid w:val="00686EEB"/>
    <w:rsid w:val="00687402"/>
    <w:rsid w:val="00687B3D"/>
    <w:rsid w:val="00693F20"/>
    <w:rsid w:val="00695FC2"/>
    <w:rsid w:val="00696949"/>
    <w:rsid w:val="00697052"/>
    <w:rsid w:val="006A1682"/>
    <w:rsid w:val="006A3D9B"/>
    <w:rsid w:val="006A46FB"/>
    <w:rsid w:val="006A5D6B"/>
    <w:rsid w:val="006A5E28"/>
    <w:rsid w:val="006A697B"/>
    <w:rsid w:val="006A6DB4"/>
    <w:rsid w:val="006A7AFF"/>
    <w:rsid w:val="006B067A"/>
    <w:rsid w:val="006B1816"/>
    <w:rsid w:val="006B2099"/>
    <w:rsid w:val="006B25D7"/>
    <w:rsid w:val="006B50CF"/>
    <w:rsid w:val="006B584E"/>
    <w:rsid w:val="006C00C0"/>
    <w:rsid w:val="006C03B8"/>
    <w:rsid w:val="006C1038"/>
    <w:rsid w:val="006C5242"/>
    <w:rsid w:val="006C5EC9"/>
    <w:rsid w:val="006C6059"/>
    <w:rsid w:val="006C7522"/>
    <w:rsid w:val="006D1AFE"/>
    <w:rsid w:val="006D6F08"/>
    <w:rsid w:val="006E062C"/>
    <w:rsid w:val="006E1C82"/>
    <w:rsid w:val="006E28B7"/>
    <w:rsid w:val="006E29E3"/>
    <w:rsid w:val="006E2A9B"/>
    <w:rsid w:val="006E3310"/>
    <w:rsid w:val="006E4E39"/>
    <w:rsid w:val="006E565E"/>
    <w:rsid w:val="006E673D"/>
    <w:rsid w:val="006E7D3B"/>
    <w:rsid w:val="006F0E4A"/>
    <w:rsid w:val="006F1B70"/>
    <w:rsid w:val="006F2B39"/>
    <w:rsid w:val="006F341D"/>
    <w:rsid w:val="006F3CDE"/>
    <w:rsid w:val="006F58D4"/>
    <w:rsid w:val="006F6582"/>
    <w:rsid w:val="006F7060"/>
    <w:rsid w:val="006F71A2"/>
    <w:rsid w:val="007011D1"/>
    <w:rsid w:val="007033A6"/>
    <w:rsid w:val="007033EE"/>
    <w:rsid w:val="0070346E"/>
    <w:rsid w:val="00704EDB"/>
    <w:rsid w:val="007059F5"/>
    <w:rsid w:val="00706101"/>
    <w:rsid w:val="00707072"/>
    <w:rsid w:val="00707D61"/>
    <w:rsid w:val="00710AFA"/>
    <w:rsid w:val="00711812"/>
    <w:rsid w:val="00712287"/>
    <w:rsid w:val="00712772"/>
    <w:rsid w:val="007148D3"/>
    <w:rsid w:val="00715B9A"/>
    <w:rsid w:val="007169A8"/>
    <w:rsid w:val="0071738F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986"/>
    <w:rsid w:val="00745ED9"/>
    <w:rsid w:val="00747D8B"/>
    <w:rsid w:val="00751228"/>
    <w:rsid w:val="00753DDB"/>
    <w:rsid w:val="007571E1"/>
    <w:rsid w:val="00757A16"/>
    <w:rsid w:val="007604B2"/>
    <w:rsid w:val="00763BC4"/>
    <w:rsid w:val="00765281"/>
    <w:rsid w:val="00766BAD"/>
    <w:rsid w:val="00766D71"/>
    <w:rsid w:val="007729A2"/>
    <w:rsid w:val="007755F2"/>
    <w:rsid w:val="00776971"/>
    <w:rsid w:val="00780A80"/>
    <w:rsid w:val="0078177E"/>
    <w:rsid w:val="00782A18"/>
    <w:rsid w:val="0078304C"/>
    <w:rsid w:val="00783125"/>
    <w:rsid w:val="00783673"/>
    <w:rsid w:val="00785490"/>
    <w:rsid w:val="007860D7"/>
    <w:rsid w:val="007910AE"/>
    <w:rsid w:val="00791415"/>
    <w:rsid w:val="007925EA"/>
    <w:rsid w:val="00793108"/>
    <w:rsid w:val="00793CA7"/>
    <w:rsid w:val="00793CD8"/>
    <w:rsid w:val="00795C92"/>
    <w:rsid w:val="00796231"/>
    <w:rsid w:val="00797831"/>
    <w:rsid w:val="007A1CB3"/>
    <w:rsid w:val="007A306F"/>
    <w:rsid w:val="007A3EFD"/>
    <w:rsid w:val="007A43A6"/>
    <w:rsid w:val="007A58A6"/>
    <w:rsid w:val="007A5C32"/>
    <w:rsid w:val="007A7083"/>
    <w:rsid w:val="007B3D2D"/>
    <w:rsid w:val="007B437B"/>
    <w:rsid w:val="007B50AE"/>
    <w:rsid w:val="007B51DF"/>
    <w:rsid w:val="007C05DD"/>
    <w:rsid w:val="007C3ACB"/>
    <w:rsid w:val="007C3D18"/>
    <w:rsid w:val="007C60BF"/>
    <w:rsid w:val="007C6A07"/>
    <w:rsid w:val="007C75A1"/>
    <w:rsid w:val="007C77A5"/>
    <w:rsid w:val="007D04E5"/>
    <w:rsid w:val="007D5901"/>
    <w:rsid w:val="007D6041"/>
    <w:rsid w:val="007D632B"/>
    <w:rsid w:val="007D7526"/>
    <w:rsid w:val="007D7B96"/>
    <w:rsid w:val="007E0F5F"/>
    <w:rsid w:val="007E4610"/>
    <w:rsid w:val="007E4715"/>
    <w:rsid w:val="007E505B"/>
    <w:rsid w:val="007E7091"/>
    <w:rsid w:val="007E78A7"/>
    <w:rsid w:val="007E7CA5"/>
    <w:rsid w:val="007E7FC7"/>
    <w:rsid w:val="007F0698"/>
    <w:rsid w:val="007F3343"/>
    <w:rsid w:val="007F685D"/>
    <w:rsid w:val="00800602"/>
    <w:rsid w:val="00802CD7"/>
    <w:rsid w:val="00803FAE"/>
    <w:rsid w:val="00805107"/>
    <w:rsid w:val="0080605F"/>
    <w:rsid w:val="00806DE8"/>
    <w:rsid w:val="00807786"/>
    <w:rsid w:val="00810CF5"/>
    <w:rsid w:val="0081167C"/>
    <w:rsid w:val="00811FCB"/>
    <w:rsid w:val="00811FEE"/>
    <w:rsid w:val="008134D3"/>
    <w:rsid w:val="008158D6"/>
    <w:rsid w:val="00817196"/>
    <w:rsid w:val="008201CC"/>
    <w:rsid w:val="008235DB"/>
    <w:rsid w:val="0082386B"/>
    <w:rsid w:val="00824AB4"/>
    <w:rsid w:val="00825BD0"/>
    <w:rsid w:val="00825C42"/>
    <w:rsid w:val="00825D25"/>
    <w:rsid w:val="00827D6F"/>
    <w:rsid w:val="00834924"/>
    <w:rsid w:val="008376AC"/>
    <w:rsid w:val="00840063"/>
    <w:rsid w:val="008444E8"/>
    <w:rsid w:val="00844E80"/>
    <w:rsid w:val="00846FE7"/>
    <w:rsid w:val="008528D9"/>
    <w:rsid w:val="00856911"/>
    <w:rsid w:val="00862509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3AC4"/>
    <w:rsid w:val="008920C9"/>
    <w:rsid w:val="00893399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5651"/>
    <w:rsid w:val="008A6AC4"/>
    <w:rsid w:val="008A77D8"/>
    <w:rsid w:val="008A7EDD"/>
    <w:rsid w:val="008B0483"/>
    <w:rsid w:val="008B120C"/>
    <w:rsid w:val="008B1F7B"/>
    <w:rsid w:val="008B51A0"/>
    <w:rsid w:val="008B592A"/>
    <w:rsid w:val="008B7B5C"/>
    <w:rsid w:val="008B7F86"/>
    <w:rsid w:val="008C0C99"/>
    <w:rsid w:val="008C2017"/>
    <w:rsid w:val="008C4958"/>
    <w:rsid w:val="008C4BAA"/>
    <w:rsid w:val="008C6AE8"/>
    <w:rsid w:val="008C7573"/>
    <w:rsid w:val="008D00A5"/>
    <w:rsid w:val="008D09F3"/>
    <w:rsid w:val="008D34F1"/>
    <w:rsid w:val="008D39D8"/>
    <w:rsid w:val="008D6D1A"/>
    <w:rsid w:val="008E042F"/>
    <w:rsid w:val="008E065E"/>
    <w:rsid w:val="008E0927"/>
    <w:rsid w:val="008E1909"/>
    <w:rsid w:val="008E58FD"/>
    <w:rsid w:val="008E5D5D"/>
    <w:rsid w:val="008F0A23"/>
    <w:rsid w:val="008F1EAB"/>
    <w:rsid w:val="008F33DC"/>
    <w:rsid w:val="008F397C"/>
    <w:rsid w:val="008F477F"/>
    <w:rsid w:val="00902350"/>
    <w:rsid w:val="0090336B"/>
    <w:rsid w:val="00904477"/>
    <w:rsid w:val="009053AA"/>
    <w:rsid w:val="00906939"/>
    <w:rsid w:val="00910B7D"/>
    <w:rsid w:val="00911DFB"/>
    <w:rsid w:val="009139D9"/>
    <w:rsid w:val="00914AD8"/>
    <w:rsid w:val="00914F93"/>
    <w:rsid w:val="00916079"/>
    <w:rsid w:val="00917CE9"/>
    <w:rsid w:val="00920248"/>
    <w:rsid w:val="00920BF2"/>
    <w:rsid w:val="00922010"/>
    <w:rsid w:val="00931040"/>
    <w:rsid w:val="00931BD9"/>
    <w:rsid w:val="009350AB"/>
    <w:rsid w:val="00935F33"/>
    <w:rsid w:val="009368CA"/>
    <w:rsid w:val="009368F3"/>
    <w:rsid w:val="00936919"/>
    <w:rsid w:val="009408D4"/>
    <w:rsid w:val="009414B1"/>
    <w:rsid w:val="00941636"/>
    <w:rsid w:val="009423A8"/>
    <w:rsid w:val="00943742"/>
    <w:rsid w:val="00944C8F"/>
    <w:rsid w:val="00945C05"/>
    <w:rsid w:val="00946945"/>
    <w:rsid w:val="00947713"/>
    <w:rsid w:val="00950D44"/>
    <w:rsid w:val="00950DE7"/>
    <w:rsid w:val="00953920"/>
    <w:rsid w:val="00953D47"/>
    <w:rsid w:val="00954921"/>
    <w:rsid w:val="00955A83"/>
    <w:rsid w:val="0095681E"/>
    <w:rsid w:val="009572D4"/>
    <w:rsid w:val="00961921"/>
    <w:rsid w:val="00961E87"/>
    <w:rsid w:val="0096430A"/>
    <w:rsid w:val="0096554B"/>
    <w:rsid w:val="0096584A"/>
    <w:rsid w:val="00971653"/>
    <w:rsid w:val="00971F08"/>
    <w:rsid w:val="00974B59"/>
    <w:rsid w:val="00975741"/>
    <w:rsid w:val="0097603D"/>
    <w:rsid w:val="00976949"/>
    <w:rsid w:val="00980477"/>
    <w:rsid w:val="00984EE3"/>
    <w:rsid w:val="00985253"/>
    <w:rsid w:val="009853B3"/>
    <w:rsid w:val="00990630"/>
    <w:rsid w:val="00991761"/>
    <w:rsid w:val="0099406D"/>
    <w:rsid w:val="00994DCA"/>
    <w:rsid w:val="009957AA"/>
    <w:rsid w:val="009960EC"/>
    <w:rsid w:val="009970DD"/>
    <w:rsid w:val="009A0FBA"/>
    <w:rsid w:val="009A1601"/>
    <w:rsid w:val="009A1BAF"/>
    <w:rsid w:val="009A1BC7"/>
    <w:rsid w:val="009A2F98"/>
    <w:rsid w:val="009A3BB6"/>
    <w:rsid w:val="009A462D"/>
    <w:rsid w:val="009A5CBA"/>
    <w:rsid w:val="009A5DDB"/>
    <w:rsid w:val="009B1F30"/>
    <w:rsid w:val="009B35D3"/>
    <w:rsid w:val="009B3AC2"/>
    <w:rsid w:val="009B4DF4"/>
    <w:rsid w:val="009B564E"/>
    <w:rsid w:val="009B5778"/>
    <w:rsid w:val="009B6429"/>
    <w:rsid w:val="009B75D3"/>
    <w:rsid w:val="009B7E87"/>
    <w:rsid w:val="009C0169"/>
    <w:rsid w:val="009C0365"/>
    <w:rsid w:val="009C26EA"/>
    <w:rsid w:val="009C403E"/>
    <w:rsid w:val="009C407C"/>
    <w:rsid w:val="009C5E66"/>
    <w:rsid w:val="009D2DC9"/>
    <w:rsid w:val="009D3F2A"/>
    <w:rsid w:val="009D4FF0"/>
    <w:rsid w:val="009D703C"/>
    <w:rsid w:val="009D718F"/>
    <w:rsid w:val="009E068F"/>
    <w:rsid w:val="009E14E0"/>
    <w:rsid w:val="009E2FFE"/>
    <w:rsid w:val="009E35DB"/>
    <w:rsid w:val="009E47A3"/>
    <w:rsid w:val="009E56E3"/>
    <w:rsid w:val="009F08F3"/>
    <w:rsid w:val="009F1431"/>
    <w:rsid w:val="009F2F5A"/>
    <w:rsid w:val="009F344F"/>
    <w:rsid w:val="00A008E4"/>
    <w:rsid w:val="00A031D8"/>
    <w:rsid w:val="00A0392E"/>
    <w:rsid w:val="00A048A8"/>
    <w:rsid w:val="00A04F49"/>
    <w:rsid w:val="00A05CE6"/>
    <w:rsid w:val="00A11AD9"/>
    <w:rsid w:val="00A13E54"/>
    <w:rsid w:val="00A174AD"/>
    <w:rsid w:val="00A17F63"/>
    <w:rsid w:val="00A20EA1"/>
    <w:rsid w:val="00A2193B"/>
    <w:rsid w:val="00A2351A"/>
    <w:rsid w:val="00A264A9"/>
    <w:rsid w:val="00A26DCF"/>
    <w:rsid w:val="00A27785"/>
    <w:rsid w:val="00A30187"/>
    <w:rsid w:val="00A30EF7"/>
    <w:rsid w:val="00A3448A"/>
    <w:rsid w:val="00A36297"/>
    <w:rsid w:val="00A371D3"/>
    <w:rsid w:val="00A412EA"/>
    <w:rsid w:val="00A41E2B"/>
    <w:rsid w:val="00A43FC3"/>
    <w:rsid w:val="00A45B74"/>
    <w:rsid w:val="00A51339"/>
    <w:rsid w:val="00A52DB3"/>
    <w:rsid w:val="00A52E1D"/>
    <w:rsid w:val="00A547F3"/>
    <w:rsid w:val="00A5554D"/>
    <w:rsid w:val="00A61499"/>
    <w:rsid w:val="00A61B90"/>
    <w:rsid w:val="00A62A77"/>
    <w:rsid w:val="00A63483"/>
    <w:rsid w:val="00A657D7"/>
    <w:rsid w:val="00A660AC"/>
    <w:rsid w:val="00A67ADF"/>
    <w:rsid w:val="00A67E6C"/>
    <w:rsid w:val="00A71B99"/>
    <w:rsid w:val="00A72051"/>
    <w:rsid w:val="00A739D0"/>
    <w:rsid w:val="00A761D4"/>
    <w:rsid w:val="00A77EC4"/>
    <w:rsid w:val="00A80DE5"/>
    <w:rsid w:val="00A80FE9"/>
    <w:rsid w:val="00A82148"/>
    <w:rsid w:val="00A82DD2"/>
    <w:rsid w:val="00A85997"/>
    <w:rsid w:val="00A8604D"/>
    <w:rsid w:val="00A92879"/>
    <w:rsid w:val="00A9442A"/>
    <w:rsid w:val="00A94444"/>
    <w:rsid w:val="00A956BD"/>
    <w:rsid w:val="00AA016F"/>
    <w:rsid w:val="00AA04D5"/>
    <w:rsid w:val="00AA1ED6"/>
    <w:rsid w:val="00AA460D"/>
    <w:rsid w:val="00AA51D6"/>
    <w:rsid w:val="00AA6430"/>
    <w:rsid w:val="00AB0BC8"/>
    <w:rsid w:val="00AB11CA"/>
    <w:rsid w:val="00AB14D9"/>
    <w:rsid w:val="00AB4AB8"/>
    <w:rsid w:val="00AB655E"/>
    <w:rsid w:val="00AB6ACD"/>
    <w:rsid w:val="00AB743B"/>
    <w:rsid w:val="00AC007F"/>
    <w:rsid w:val="00AC2ECD"/>
    <w:rsid w:val="00AC3119"/>
    <w:rsid w:val="00AC49FB"/>
    <w:rsid w:val="00AC5A10"/>
    <w:rsid w:val="00AC5F32"/>
    <w:rsid w:val="00AD0AA3"/>
    <w:rsid w:val="00AD3F94"/>
    <w:rsid w:val="00AD4A5A"/>
    <w:rsid w:val="00AE27AC"/>
    <w:rsid w:val="00AE40E0"/>
    <w:rsid w:val="00AE4DBA"/>
    <w:rsid w:val="00AE4F07"/>
    <w:rsid w:val="00AE57A7"/>
    <w:rsid w:val="00AF1C5D"/>
    <w:rsid w:val="00AF42D7"/>
    <w:rsid w:val="00AF4AFA"/>
    <w:rsid w:val="00B006FE"/>
    <w:rsid w:val="00B007CB"/>
    <w:rsid w:val="00B023DC"/>
    <w:rsid w:val="00B02AA9"/>
    <w:rsid w:val="00B02FA3"/>
    <w:rsid w:val="00B05084"/>
    <w:rsid w:val="00B1440D"/>
    <w:rsid w:val="00B14F1E"/>
    <w:rsid w:val="00B157F9"/>
    <w:rsid w:val="00B20256"/>
    <w:rsid w:val="00B20D09"/>
    <w:rsid w:val="00B22B83"/>
    <w:rsid w:val="00B24481"/>
    <w:rsid w:val="00B259F4"/>
    <w:rsid w:val="00B2763F"/>
    <w:rsid w:val="00B27AAC"/>
    <w:rsid w:val="00B30929"/>
    <w:rsid w:val="00B31936"/>
    <w:rsid w:val="00B3331F"/>
    <w:rsid w:val="00B33E26"/>
    <w:rsid w:val="00B372AA"/>
    <w:rsid w:val="00B40445"/>
    <w:rsid w:val="00B409E0"/>
    <w:rsid w:val="00B41253"/>
    <w:rsid w:val="00B41888"/>
    <w:rsid w:val="00B43621"/>
    <w:rsid w:val="00B43E6D"/>
    <w:rsid w:val="00B45666"/>
    <w:rsid w:val="00B45A52"/>
    <w:rsid w:val="00B46175"/>
    <w:rsid w:val="00B548B7"/>
    <w:rsid w:val="00B601C8"/>
    <w:rsid w:val="00B65C0D"/>
    <w:rsid w:val="00B664C7"/>
    <w:rsid w:val="00B70FB9"/>
    <w:rsid w:val="00B739F6"/>
    <w:rsid w:val="00B74A9E"/>
    <w:rsid w:val="00B7534D"/>
    <w:rsid w:val="00B76007"/>
    <w:rsid w:val="00B8077B"/>
    <w:rsid w:val="00B81A6C"/>
    <w:rsid w:val="00B8526E"/>
    <w:rsid w:val="00B85DE5"/>
    <w:rsid w:val="00B90F73"/>
    <w:rsid w:val="00B93B59"/>
    <w:rsid w:val="00B9406A"/>
    <w:rsid w:val="00BA06A0"/>
    <w:rsid w:val="00BA1CC7"/>
    <w:rsid w:val="00BA2280"/>
    <w:rsid w:val="00BA2A08"/>
    <w:rsid w:val="00BA56D2"/>
    <w:rsid w:val="00BA607A"/>
    <w:rsid w:val="00BA76E0"/>
    <w:rsid w:val="00BB2A25"/>
    <w:rsid w:val="00BB422B"/>
    <w:rsid w:val="00BB51E9"/>
    <w:rsid w:val="00BB7FE1"/>
    <w:rsid w:val="00BC0FDC"/>
    <w:rsid w:val="00BC1DA5"/>
    <w:rsid w:val="00BC3053"/>
    <w:rsid w:val="00BC372F"/>
    <w:rsid w:val="00BC4D2E"/>
    <w:rsid w:val="00BD4320"/>
    <w:rsid w:val="00BD48AC"/>
    <w:rsid w:val="00BD5F1A"/>
    <w:rsid w:val="00BE0674"/>
    <w:rsid w:val="00BE1234"/>
    <w:rsid w:val="00BE1CC3"/>
    <w:rsid w:val="00BE1EC4"/>
    <w:rsid w:val="00BE2B5F"/>
    <w:rsid w:val="00BE2FA6"/>
    <w:rsid w:val="00BE333F"/>
    <w:rsid w:val="00BE6B20"/>
    <w:rsid w:val="00BE7406"/>
    <w:rsid w:val="00BE7603"/>
    <w:rsid w:val="00BF2CD8"/>
    <w:rsid w:val="00BF3279"/>
    <w:rsid w:val="00BF74C7"/>
    <w:rsid w:val="00C015F1"/>
    <w:rsid w:val="00C01F33"/>
    <w:rsid w:val="00C02CC6"/>
    <w:rsid w:val="00C040F7"/>
    <w:rsid w:val="00C044AB"/>
    <w:rsid w:val="00C05706"/>
    <w:rsid w:val="00C06CD8"/>
    <w:rsid w:val="00C07377"/>
    <w:rsid w:val="00C10478"/>
    <w:rsid w:val="00C10953"/>
    <w:rsid w:val="00C12107"/>
    <w:rsid w:val="00C14D4B"/>
    <w:rsid w:val="00C154BB"/>
    <w:rsid w:val="00C25156"/>
    <w:rsid w:val="00C262A0"/>
    <w:rsid w:val="00C268E6"/>
    <w:rsid w:val="00C26B4E"/>
    <w:rsid w:val="00C279B5"/>
    <w:rsid w:val="00C27C45"/>
    <w:rsid w:val="00C31DBB"/>
    <w:rsid w:val="00C3719D"/>
    <w:rsid w:val="00C37CB2"/>
    <w:rsid w:val="00C426C6"/>
    <w:rsid w:val="00C449CE"/>
    <w:rsid w:val="00C473A5"/>
    <w:rsid w:val="00C51616"/>
    <w:rsid w:val="00C54995"/>
    <w:rsid w:val="00C54D41"/>
    <w:rsid w:val="00C55D3D"/>
    <w:rsid w:val="00C60783"/>
    <w:rsid w:val="00C64672"/>
    <w:rsid w:val="00C66176"/>
    <w:rsid w:val="00C70697"/>
    <w:rsid w:val="00C72093"/>
    <w:rsid w:val="00C72EF4"/>
    <w:rsid w:val="00C744FE"/>
    <w:rsid w:val="00C75D2F"/>
    <w:rsid w:val="00C767BE"/>
    <w:rsid w:val="00C76E3C"/>
    <w:rsid w:val="00C81568"/>
    <w:rsid w:val="00C87E47"/>
    <w:rsid w:val="00C9027A"/>
    <w:rsid w:val="00C9061A"/>
    <w:rsid w:val="00C9068E"/>
    <w:rsid w:val="00C93814"/>
    <w:rsid w:val="00C93C4B"/>
    <w:rsid w:val="00C944AB"/>
    <w:rsid w:val="00C95B40"/>
    <w:rsid w:val="00C95DFF"/>
    <w:rsid w:val="00CA1ED8"/>
    <w:rsid w:val="00CA5D4C"/>
    <w:rsid w:val="00CB1F63"/>
    <w:rsid w:val="00CB54B2"/>
    <w:rsid w:val="00CB7170"/>
    <w:rsid w:val="00CB7703"/>
    <w:rsid w:val="00CC040E"/>
    <w:rsid w:val="00CC111F"/>
    <w:rsid w:val="00CC165D"/>
    <w:rsid w:val="00CC2011"/>
    <w:rsid w:val="00CC261C"/>
    <w:rsid w:val="00CC2812"/>
    <w:rsid w:val="00CC30FD"/>
    <w:rsid w:val="00CC3EA0"/>
    <w:rsid w:val="00CC52BE"/>
    <w:rsid w:val="00CC7B45"/>
    <w:rsid w:val="00CD1188"/>
    <w:rsid w:val="00CD2ED1"/>
    <w:rsid w:val="00CD337B"/>
    <w:rsid w:val="00CD54EF"/>
    <w:rsid w:val="00CE0424"/>
    <w:rsid w:val="00CE1B3D"/>
    <w:rsid w:val="00CE64C1"/>
    <w:rsid w:val="00CE7561"/>
    <w:rsid w:val="00CF1354"/>
    <w:rsid w:val="00CF3B1F"/>
    <w:rsid w:val="00CF3BF6"/>
    <w:rsid w:val="00CF625B"/>
    <w:rsid w:val="00CF687E"/>
    <w:rsid w:val="00D00C5D"/>
    <w:rsid w:val="00D0281E"/>
    <w:rsid w:val="00D0349B"/>
    <w:rsid w:val="00D10249"/>
    <w:rsid w:val="00D115C3"/>
    <w:rsid w:val="00D11897"/>
    <w:rsid w:val="00D12E21"/>
    <w:rsid w:val="00D13135"/>
    <w:rsid w:val="00D134B3"/>
    <w:rsid w:val="00D13E4E"/>
    <w:rsid w:val="00D15DCA"/>
    <w:rsid w:val="00D1685C"/>
    <w:rsid w:val="00D229F7"/>
    <w:rsid w:val="00D239A7"/>
    <w:rsid w:val="00D23F47"/>
    <w:rsid w:val="00D337D1"/>
    <w:rsid w:val="00D36E71"/>
    <w:rsid w:val="00D37D87"/>
    <w:rsid w:val="00D40B33"/>
    <w:rsid w:val="00D4318F"/>
    <w:rsid w:val="00D438BF"/>
    <w:rsid w:val="00D440F8"/>
    <w:rsid w:val="00D53506"/>
    <w:rsid w:val="00D546FF"/>
    <w:rsid w:val="00D55AD5"/>
    <w:rsid w:val="00D576CA"/>
    <w:rsid w:val="00D610F2"/>
    <w:rsid w:val="00D61AF5"/>
    <w:rsid w:val="00D652B5"/>
    <w:rsid w:val="00D66155"/>
    <w:rsid w:val="00D708B0"/>
    <w:rsid w:val="00D76DC6"/>
    <w:rsid w:val="00D77B1D"/>
    <w:rsid w:val="00D8021F"/>
    <w:rsid w:val="00D80383"/>
    <w:rsid w:val="00D819BE"/>
    <w:rsid w:val="00D823C6"/>
    <w:rsid w:val="00D82A28"/>
    <w:rsid w:val="00D8327F"/>
    <w:rsid w:val="00D86A53"/>
    <w:rsid w:val="00D86CA3"/>
    <w:rsid w:val="00D871CE"/>
    <w:rsid w:val="00D87E9D"/>
    <w:rsid w:val="00D9196D"/>
    <w:rsid w:val="00D92982"/>
    <w:rsid w:val="00D9310F"/>
    <w:rsid w:val="00D93AB8"/>
    <w:rsid w:val="00DA305E"/>
    <w:rsid w:val="00DA5417"/>
    <w:rsid w:val="00DA56E8"/>
    <w:rsid w:val="00DB0A9F"/>
    <w:rsid w:val="00DB127D"/>
    <w:rsid w:val="00DB377D"/>
    <w:rsid w:val="00DC097B"/>
    <w:rsid w:val="00DC2D36"/>
    <w:rsid w:val="00DC4F7C"/>
    <w:rsid w:val="00DC53EF"/>
    <w:rsid w:val="00DD2318"/>
    <w:rsid w:val="00DD2C56"/>
    <w:rsid w:val="00DD7602"/>
    <w:rsid w:val="00DE5522"/>
    <w:rsid w:val="00DE5608"/>
    <w:rsid w:val="00DE58D0"/>
    <w:rsid w:val="00DE654F"/>
    <w:rsid w:val="00DF0B6E"/>
    <w:rsid w:val="00DF15E0"/>
    <w:rsid w:val="00DF37A0"/>
    <w:rsid w:val="00E01E7B"/>
    <w:rsid w:val="00E03134"/>
    <w:rsid w:val="00E110E7"/>
    <w:rsid w:val="00E118C6"/>
    <w:rsid w:val="00E11B20"/>
    <w:rsid w:val="00E11CFF"/>
    <w:rsid w:val="00E17FA2"/>
    <w:rsid w:val="00E22330"/>
    <w:rsid w:val="00E24173"/>
    <w:rsid w:val="00E2657C"/>
    <w:rsid w:val="00E26AF4"/>
    <w:rsid w:val="00E27ECF"/>
    <w:rsid w:val="00E30B5A"/>
    <w:rsid w:val="00E3123D"/>
    <w:rsid w:val="00E31461"/>
    <w:rsid w:val="00E31D43"/>
    <w:rsid w:val="00E32154"/>
    <w:rsid w:val="00E32608"/>
    <w:rsid w:val="00E34188"/>
    <w:rsid w:val="00E34200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07ED"/>
    <w:rsid w:val="00E63838"/>
    <w:rsid w:val="00E64434"/>
    <w:rsid w:val="00E67C51"/>
    <w:rsid w:val="00E72EFC"/>
    <w:rsid w:val="00E7472B"/>
    <w:rsid w:val="00E758EC"/>
    <w:rsid w:val="00E8234C"/>
    <w:rsid w:val="00E83AA9"/>
    <w:rsid w:val="00E85928"/>
    <w:rsid w:val="00E86DCE"/>
    <w:rsid w:val="00E87822"/>
    <w:rsid w:val="00E90395"/>
    <w:rsid w:val="00E90412"/>
    <w:rsid w:val="00E90E49"/>
    <w:rsid w:val="00E917F9"/>
    <w:rsid w:val="00E9291C"/>
    <w:rsid w:val="00E9324A"/>
    <w:rsid w:val="00E93FFE"/>
    <w:rsid w:val="00E94F8A"/>
    <w:rsid w:val="00E96F04"/>
    <w:rsid w:val="00EA6AA9"/>
    <w:rsid w:val="00EA7A41"/>
    <w:rsid w:val="00EB077B"/>
    <w:rsid w:val="00EB19EE"/>
    <w:rsid w:val="00EB4EA2"/>
    <w:rsid w:val="00EB6DBF"/>
    <w:rsid w:val="00EC24D5"/>
    <w:rsid w:val="00EC27C6"/>
    <w:rsid w:val="00EC4207"/>
    <w:rsid w:val="00EC5653"/>
    <w:rsid w:val="00EC71CE"/>
    <w:rsid w:val="00ED1006"/>
    <w:rsid w:val="00ED2BC0"/>
    <w:rsid w:val="00ED5B6F"/>
    <w:rsid w:val="00EE013C"/>
    <w:rsid w:val="00EE3C87"/>
    <w:rsid w:val="00EE5CE6"/>
    <w:rsid w:val="00EF18FE"/>
    <w:rsid w:val="00EF2BB1"/>
    <w:rsid w:val="00EF5787"/>
    <w:rsid w:val="00EF60D0"/>
    <w:rsid w:val="00F00F67"/>
    <w:rsid w:val="00F036BF"/>
    <w:rsid w:val="00F0528D"/>
    <w:rsid w:val="00F06C67"/>
    <w:rsid w:val="00F06DFD"/>
    <w:rsid w:val="00F071D1"/>
    <w:rsid w:val="00F07533"/>
    <w:rsid w:val="00F10629"/>
    <w:rsid w:val="00F119AE"/>
    <w:rsid w:val="00F15FA5"/>
    <w:rsid w:val="00F209B7"/>
    <w:rsid w:val="00F20F5C"/>
    <w:rsid w:val="00F2336B"/>
    <w:rsid w:val="00F2376F"/>
    <w:rsid w:val="00F243D8"/>
    <w:rsid w:val="00F26F2D"/>
    <w:rsid w:val="00F30828"/>
    <w:rsid w:val="00F313D6"/>
    <w:rsid w:val="00F316E6"/>
    <w:rsid w:val="00F40F0C"/>
    <w:rsid w:val="00F464ED"/>
    <w:rsid w:val="00F4766C"/>
    <w:rsid w:val="00F5060E"/>
    <w:rsid w:val="00F507D1"/>
    <w:rsid w:val="00F519CE"/>
    <w:rsid w:val="00F51ADA"/>
    <w:rsid w:val="00F55EE8"/>
    <w:rsid w:val="00F60203"/>
    <w:rsid w:val="00F607C5"/>
    <w:rsid w:val="00F60DEA"/>
    <w:rsid w:val="00F6302A"/>
    <w:rsid w:val="00F63950"/>
    <w:rsid w:val="00F64C2B"/>
    <w:rsid w:val="00F651BE"/>
    <w:rsid w:val="00F657DA"/>
    <w:rsid w:val="00F67F53"/>
    <w:rsid w:val="00F67FBD"/>
    <w:rsid w:val="00F703BE"/>
    <w:rsid w:val="00F703CF"/>
    <w:rsid w:val="00F70BCA"/>
    <w:rsid w:val="00F71F69"/>
    <w:rsid w:val="00F72B72"/>
    <w:rsid w:val="00F74BB9"/>
    <w:rsid w:val="00F75582"/>
    <w:rsid w:val="00F76EFA"/>
    <w:rsid w:val="00F804BE"/>
    <w:rsid w:val="00F817CE"/>
    <w:rsid w:val="00F82ADD"/>
    <w:rsid w:val="00F83769"/>
    <w:rsid w:val="00F8456C"/>
    <w:rsid w:val="00F859D8"/>
    <w:rsid w:val="00F8641D"/>
    <w:rsid w:val="00F868F5"/>
    <w:rsid w:val="00F9056A"/>
    <w:rsid w:val="00F90F8D"/>
    <w:rsid w:val="00F92782"/>
    <w:rsid w:val="00F93AA9"/>
    <w:rsid w:val="00F93CCD"/>
    <w:rsid w:val="00F960CD"/>
    <w:rsid w:val="00F96985"/>
    <w:rsid w:val="00F97838"/>
    <w:rsid w:val="00F97D78"/>
    <w:rsid w:val="00FA2BB3"/>
    <w:rsid w:val="00FB4C80"/>
    <w:rsid w:val="00FB6A6A"/>
    <w:rsid w:val="00FC58B1"/>
    <w:rsid w:val="00FC7429"/>
    <w:rsid w:val="00FD07F6"/>
    <w:rsid w:val="00FD0DBB"/>
    <w:rsid w:val="00FD1AE7"/>
    <w:rsid w:val="00FD1EC8"/>
    <w:rsid w:val="00FD47ED"/>
    <w:rsid w:val="00FD6682"/>
    <w:rsid w:val="00FD74DB"/>
    <w:rsid w:val="00FD7660"/>
    <w:rsid w:val="00FE0655"/>
    <w:rsid w:val="00FE2365"/>
    <w:rsid w:val="00FE2BB4"/>
    <w:rsid w:val="00FE37D7"/>
    <w:rsid w:val="00FE466B"/>
    <w:rsid w:val="00FE4C7B"/>
    <w:rsid w:val="00FE7336"/>
    <w:rsid w:val="00FE787C"/>
    <w:rsid w:val="00FE7AB7"/>
    <w:rsid w:val="00FF45A5"/>
    <w:rsid w:val="00FF4C37"/>
    <w:rsid w:val="00FF5247"/>
    <w:rsid w:val="00FF572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28715F"/>
  <w15:chartTrackingRefBased/>
  <w15:docId w15:val="{63E6573F-854A-4194-9C0C-9CE70F6D4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styleId="ListParagraph">
    <w:name w:val="List Paragraph"/>
    <w:aliases w:val="- Bullets,Lista1,1st level - Bullet List Paragraph,Lettre d'introduction,Paragrafo elenco,Normal bullet 2,Bullet list,Numbered List,목록 단락,リスト段落,?? ??,?????,????,列出段落1,中等深浅网格 1 - 着色 21,¥¡¡¡¡ì¬º¥¹¥È¶ÎÂä,ÁÐ³ö¶ÎÂä,列表段落1,Task Body,3 Txt tabla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Lista1 Char,1st level - Bullet List Paragraph Char,Lettre d'introduction Char,Paragrafo elenco Char,Normal bullet 2 Char,Bullet list Char,Numbered List Char,목록 단락 Char,リスト段落 Char,?? ?? Char,????? Char,????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uiPriority w:val="99"/>
    <w:unhideWhenUsed/>
    <w:rsid w:val="00757A16"/>
    <w:rPr>
      <w:color w:val="808080"/>
      <w:shd w:val="clear" w:color="auto" w:fill="E6E6E6"/>
    </w:rPr>
  </w:style>
  <w:style w:type="paragraph" w:customStyle="1" w:styleId="Comments">
    <w:name w:val="Comments"/>
    <w:basedOn w:val="Normal"/>
    <w:link w:val="CommentsChar"/>
    <w:qFormat/>
    <w:rsid w:val="00A956BD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A956BD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Agreement">
    <w:name w:val="Agreement"/>
    <w:basedOn w:val="Normal"/>
    <w:next w:val="Normal"/>
    <w:qFormat/>
    <w:rsid w:val="00B41253"/>
    <w:p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styleId="Mention">
    <w:name w:val="Mention"/>
    <w:basedOn w:val="DefaultParagraphFont"/>
    <w:uiPriority w:val="99"/>
    <w:unhideWhenUsed/>
    <w:rsid w:val="0025083D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5F4BF0"/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32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2CA1D-33E2-4E43-B604-DCEE626672F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C185B65-D36E-4846-AD87-4AC8BEAEC2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BF2393-A0A8-4689-88DF-3D2A4FA10D5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76BF5C-E08E-4797-8B42-DD4697893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6</Pages>
  <Words>2739</Words>
  <Characters>14517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17222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(Jonas Sedin)</cp:lastModifiedBy>
  <cp:revision>351</cp:revision>
  <cp:lastPrinted>2008-01-30T22:09:00Z</cp:lastPrinted>
  <dcterms:created xsi:type="dcterms:W3CDTF">2022-04-24T03:34:00Z</dcterms:created>
  <dcterms:modified xsi:type="dcterms:W3CDTF">2022-04-25T23:36:00Z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